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Arial"/>
          <w:color w:val="5B5B5F"/>
          <w:sz w:val="24"/>
          <w:szCs w:val="24"/>
        </w:rPr>
      </w:pPr>
      <w:r>
        <w:rPr>
          <w:rFonts w:cs="Arial" w:ascii="Times New Roman" w:hAnsi="Times New Roman"/>
          <w:color w:val="5B5B5F"/>
          <w:sz w:val="24"/>
          <w:szCs w:val="24"/>
        </w:rPr>
      </w:r>
    </w:p>
    <w:p>
      <w:pPr>
        <w:pStyle w:val="Normal"/>
        <w:jc w:val="center"/>
        <w:rPr>
          <w:rFonts w:ascii="Times New Roman" w:hAnsi="Times New Roman"/>
          <w:color w:val="000000"/>
          <w:sz w:val="24"/>
          <w:szCs w:val="24"/>
        </w:rPr>
      </w:pPr>
      <w:r>
        <w:rPr>
          <w:rFonts w:cs="Arial" w:ascii="Times New Roman" w:hAnsi="Times New Roman"/>
          <w:b/>
          <w:color w:val="000000"/>
          <w:sz w:val="24"/>
          <w:szCs w:val="24"/>
          <w:u w:val="single"/>
        </w:rPr>
        <w:t>AVISO DE DISPENSA PARA PROPOSTAS ADICIONAIS Nº 005/2024</w:t>
      </w:r>
    </w:p>
    <w:p>
      <w:pPr>
        <w:pStyle w:val="Normal"/>
        <w:snapToGrid w:val="false"/>
        <w:spacing w:lineRule="auto" w:line="276" w:before="0" w:after="120"/>
        <w:ind w:right="-30" w:firstLine="540"/>
        <w:jc w:val="center"/>
        <w:rPr>
          <w:i w:val="false"/>
          <w:i w:val="false"/>
          <w:iCs w:val="false"/>
        </w:rPr>
      </w:pPr>
      <w:r>
        <w:rPr>
          <w:rFonts w:ascii="Times New Roman" w:hAnsi="Times New Roman"/>
          <w:i w:val="false"/>
          <w:iCs w:val="false"/>
          <w:color w:val="000000" w:themeColor="text1"/>
          <w:sz w:val="22"/>
          <w:szCs w:val="22"/>
        </w:rPr>
        <w:t xml:space="preserve">Art. 75, </w:t>
      </w:r>
      <w:r>
        <w:rPr>
          <w:rFonts w:ascii="Times New Roman" w:hAnsi="Times New Roman"/>
          <w:i w:val="false"/>
          <w:iCs w:val="false"/>
          <w:color w:val="000000"/>
          <w:sz w:val="22"/>
          <w:szCs w:val="22"/>
        </w:rPr>
        <w:t>inciso II</w:t>
      </w:r>
      <w:r>
        <w:rPr>
          <w:rFonts w:ascii="Times New Roman" w:hAnsi="Times New Roman"/>
          <w:i w:val="false"/>
          <w:iCs w:val="false"/>
          <w:color w:val="FF0000"/>
          <w:sz w:val="22"/>
          <w:szCs w:val="22"/>
        </w:rPr>
        <w:t xml:space="preserve"> </w:t>
      </w:r>
      <w:r>
        <w:rPr>
          <w:rFonts w:ascii="Times New Roman" w:hAnsi="Times New Roman"/>
          <w:i w:val="false"/>
          <w:iCs w:val="false"/>
          <w:sz w:val="22"/>
          <w:szCs w:val="22"/>
        </w:rPr>
        <w:t xml:space="preserve"> da Lei Federal nº 14.133, de 1º de abril de 2021.</w:t>
      </w:r>
    </w:p>
    <w:p>
      <w:pPr>
        <w:pStyle w:val="Normal"/>
        <w:spacing w:lineRule="auto" w:line="259"/>
        <w:rPr>
          <w:rFonts w:ascii="Times New Roman" w:hAnsi="Times New Roman" w:cs="Arial"/>
          <w:b/>
          <w:b/>
          <w:color w:val="5B5B5F"/>
          <w:sz w:val="24"/>
          <w:szCs w:val="24"/>
        </w:rPr>
      </w:pPr>
      <w:r>
        <w:rPr>
          <w:rFonts w:cs="Arial" w:ascii="Times New Roman" w:hAnsi="Times New Roman"/>
          <w:b/>
          <w:color w:val="5B5B5F"/>
          <w:sz w:val="24"/>
          <w:szCs w:val="24"/>
        </w:rPr>
      </w:r>
    </w:p>
    <w:p>
      <w:pPr>
        <w:pStyle w:val="Normal"/>
        <w:spacing w:lineRule="auto" w:line="259"/>
        <w:rPr>
          <w:rFonts w:ascii="Times New Roman" w:hAnsi="Times New Roman"/>
          <w:color w:val="000000"/>
          <w:sz w:val="24"/>
          <w:szCs w:val="24"/>
        </w:rPr>
      </w:pPr>
      <w:r>
        <w:rPr>
          <w:rFonts w:cs="Arial" w:ascii="Times New Roman" w:hAnsi="Times New Roman"/>
          <w:b/>
          <w:color w:val="000000"/>
          <w:sz w:val="24"/>
          <w:szCs w:val="24"/>
        </w:rPr>
        <w:t>CONTRATANTE</w:t>
      </w:r>
    </w:p>
    <w:p>
      <w:pPr>
        <w:pStyle w:val="Normal"/>
        <w:spacing w:lineRule="auto" w:line="259"/>
        <w:rPr>
          <w:rFonts w:ascii="Times New Roman" w:hAnsi="Times New Roman"/>
          <w:b w:val="false"/>
          <w:b w:val="false"/>
          <w:bCs w:val="false"/>
          <w:sz w:val="24"/>
          <w:szCs w:val="24"/>
        </w:rPr>
      </w:pPr>
      <w:r>
        <w:rPr>
          <w:rFonts w:cs="Arial" w:ascii="Times New Roman" w:hAnsi="Times New Roman"/>
          <w:b w:val="false"/>
          <w:bCs w:val="false"/>
          <w:color w:val="000000"/>
          <w:sz w:val="24"/>
          <w:szCs w:val="24"/>
        </w:rPr>
        <w:t>CÂMARA MUNICIPAL DE SÃO JOSÉ DA BARRA/MG</w:t>
      </w:r>
    </w:p>
    <w:p>
      <w:pPr>
        <w:pStyle w:val="Normal"/>
        <w:spacing w:lineRule="auto" w:line="259"/>
        <w:rPr>
          <w:rFonts w:ascii="Times New Roman" w:hAnsi="Times New Roman" w:cs="Arial"/>
          <w:b w:val="false"/>
          <w:b w:val="false"/>
          <w:bCs w:val="false"/>
          <w:color w:val="5B5B5F"/>
          <w:sz w:val="24"/>
          <w:szCs w:val="24"/>
        </w:rPr>
      </w:pPr>
      <w:r>
        <w:rPr>
          <w:rFonts w:cs="Arial" w:ascii="Times New Roman" w:hAnsi="Times New Roman"/>
          <w:b w:val="false"/>
          <w:bCs w:val="false"/>
          <w:color w:val="5B5B5F"/>
          <w:sz w:val="24"/>
          <w:szCs w:val="24"/>
        </w:rPr>
      </w:r>
    </w:p>
    <w:p>
      <w:pPr>
        <w:pStyle w:val="Normal"/>
        <w:rPr>
          <w:rFonts w:ascii="Times New Roman" w:hAnsi="Times New Roman" w:cs="Arial"/>
          <w:color w:val="5B5B5F"/>
          <w:sz w:val="24"/>
          <w:szCs w:val="24"/>
        </w:rPr>
      </w:pPr>
      <w:r>
        <w:rPr>
          <w:rFonts w:cs="Arial" w:ascii="Times New Roman" w:hAnsi="Times New Roman"/>
          <w:color w:val="5B5B5F"/>
          <w:sz w:val="24"/>
          <w:szCs w:val="24"/>
        </w:rPr>
      </w:r>
    </w:p>
    <w:p>
      <w:pPr>
        <w:pStyle w:val="Normal"/>
        <w:rPr>
          <w:rFonts w:ascii="Times New Roman" w:hAnsi="Times New Roman"/>
          <w:color w:val="000000"/>
          <w:sz w:val="24"/>
          <w:szCs w:val="24"/>
        </w:rPr>
      </w:pPr>
      <w:r>
        <w:rPr>
          <w:rFonts w:cs="Arial" w:ascii="Times New Roman" w:hAnsi="Times New Roman"/>
          <w:b/>
          <w:color w:val="000000"/>
          <w:sz w:val="24"/>
          <w:szCs w:val="24"/>
        </w:rPr>
        <w:t>OBJETO</w:t>
      </w:r>
    </w:p>
    <w:p>
      <w:pPr>
        <w:pStyle w:val="Normal"/>
        <w:jc w:val="both"/>
        <w:rPr>
          <w:rFonts w:ascii="Times New Roman" w:hAnsi="Times New Roman"/>
          <w:sz w:val="24"/>
          <w:szCs w:val="24"/>
        </w:rPr>
      </w:pPr>
      <w:r>
        <w:rPr>
          <w:rFonts w:cs="Arial" w:ascii="Times New Roman" w:hAnsi="Times New Roman"/>
          <w:color w:val="000000"/>
          <w:sz w:val="24"/>
          <w:szCs w:val="24"/>
        </w:rPr>
        <w:t>Aquisição  de assento para vaso sanitário com tampa</w:t>
      </w:r>
    </w:p>
    <w:p>
      <w:pPr>
        <w:pStyle w:val="Normal"/>
        <w:rPr>
          <w:rFonts w:ascii="Times New Roman" w:hAnsi="Times New Roman" w:cs="Arial"/>
          <w:b/>
          <w:b/>
          <w:bCs/>
          <w:color w:val="000000" w:themeColor="text1"/>
          <w:sz w:val="24"/>
          <w:szCs w:val="24"/>
        </w:rPr>
      </w:pPr>
      <w:r>
        <w:rPr>
          <w:rFonts w:cs="Arial" w:ascii="Times New Roman" w:hAnsi="Times New Roman"/>
          <w:b/>
          <w:bCs/>
          <w:color w:val="000000" w:themeColor="text1"/>
          <w:sz w:val="24"/>
          <w:szCs w:val="24"/>
        </w:rPr>
      </w:r>
    </w:p>
    <w:p>
      <w:pPr>
        <w:pStyle w:val="Normal"/>
        <w:rPr>
          <w:rFonts w:ascii="Times New Roman" w:hAnsi="Times New Roman" w:cs="Arial"/>
          <w:b/>
          <w:b/>
          <w:bCs/>
          <w:color w:val="000000" w:themeColor="text1"/>
          <w:sz w:val="24"/>
          <w:szCs w:val="24"/>
        </w:rPr>
      </w:pPr>
      <w:r>
        <w:rPr>
          <w:rFonts w:cs="Arial" w:ascii="Times New Roman" w:hAnsi="Times New Roman"/>
          <w:b/>
          <w:bCs/>
          <w:color w:val="000000" w:themeColor="text1"/>
          <w:sz w:val="24"/>
          <w:szCs w:val="24"/>
        </w:rPr>
      </w:r>
    </w:p>
    <w:p>
      <w:pPr>
        <w:pStyle w:val="Normal"/>
        <w:rPr>
          <w:rFonts w:ascii="Times New Roman" w:hAnsi="Times New Roman"/>
          <w:sz w:val="24"/>
          <w:szCs w:val="24"/>
        </w:rPr>
      </w:pPr>
      <w:r>
        <w:rPr>
          <w:rFonts w:cs="Arial" w:ascii="Times New Roman" w:hAnsi="Times New Roman"/>
          <w:b/>
          <w:bCs/>
          <w:color w:val="000000" w:themeColor="text1"/>
          <w:sz w:val="24"/>
          <w:szCs w:val="24"/>
        </w:rPr>
        <w:t>VALOR TOTAL ESTIMADO DA CONTRATAÇÃO</w:t>
      </w:r>
    </w:p>
    <w:p>
      <w:pPr>
        <w:pStyle w:val="Normal"/>
        <w:rPr>
          <w:rFonts w:ascii="Times New Roman" w:hAnsi="Times New Roman" w:cs="Arial"/>
          <w:color w:val="000000" w:themeColor="text1"/>
          <w:sz w:val="24"/>
          <w:szCs w:val="24"/>
        </w:rPr>
      </w:pPr>
      <w:r>
        <w:rPr>
          <w:rFonts w:cs="Arial" w:ascii="Times New Roman" w:hAnsi="Times New Roman"/>
          <w:color w:val="000000" w:themeColor="text1"/>
          <w:sz w:val="24"/>
          <w:szCs w:val="24"/>
        </w:rPr>
        <w:t>R$ 599,40 (quinhentos e noventa e nove reais e quarenta centavos )</w:t>
      </w:r>
    </w:p>
    <w:p>
      <w:pPr>
        <w:pStyle w:val="Normal"/>
        <w:rPr>
          <w:rFonts w:ascii="Times New Roman" w:hAnsi="Times New Roman" w:cs="Arial"/>
          <w:b/>
          <w:b/>
          <w:bCs/>
          <w:color w:val="000000" w:themeColor="text1"/>
          <w:sz w:val="24"/>
          <w:szCs w:val="24"/>
        </w:rPr>
      </w:pPr>
      <w:r>
        <w:rPr>
          <w:rFonts w:cs="Arial" w:ascii="Times New Roman" w:hAnsi="Times New Roman"/>
          <w:b/>
          <w:bCs/>
          <w:color w:val="000000" w:themeColor="text1"/>
          <w:sz w:val="24"/>
          <w:szCs w:val="24"/>
        </w:rPr>
      </w:r>
    </w:p>
    <w:p>
      <w:pPr>
        <w:pStyle w:val="Normal"/>
        <w:rPr>
          <w:rFonts w:ascii="Times New Roman" w:hAnsi="Times New Roman"/>
          <w:sz w:val="24"/>
          <w:szCs w:val="24"/>
        </w:rPr>
      </w:pPr>
      <w:r>
        <w:rPr>
          <w:rFonts w:cs="Arial" w:ascii="Times New Roman" w:hAnsi="Times New Roman"/>
          <w:b/>
          <w:bCs/>
          <w:color w:val="000000" w:themeColor="text1"/>
          <w:sz w:val="24"/>
          <w:szCs w:val="24"/>
        </w:rPr>
        <w:t xml:space="preserve">PERÍODO DE PROPOSTAS </w:t>
      </w:r>
    </w:p>
    <w:p>
      <w:pPr>
        <w:pStyle w:val="Normal"/>
        <w:rPr>
          <w:rFonts w:cs="Arial"/>
          <w:b/>
          <w:b/>
          <w:bCs/>
          <w:color w:val="000000" w:themeColor="text1"/>
        </w:rPr>
      </w:pPr>
      <w:r>
        <w:rPr>
          <w:rFonts w:cs="Arial"/>
          <w:b/>
          <w:bCs/>
          <w:color w:val="000000" w:themeColor="text1"/>
        </w:rPr>
      </w:r>
    </w:p>
    <w:p>
      <w:pPr>
        <w:pStyle w:val="Normal"/>
        <w:rPr>
          <w:highlight w:val="none"/>
          <w:shd w:fill="FFFFFF" w:val="clear"/>
        </w:rPr>
      </w:pPr>
      <w:r>
        <w:rPr>
          <w:rFonts w:cs="Arial" w:ascii="Times New Roman" w:hAnsi="Times New Roman"/>
          <w:color w:val="000000"/>
          <w:sz w:val="26"/>
          <w:szCs w:val="26"/>
          <w:shd w:fill="FFFFFF" w:val="clear"/>
        </w:rPr>
        <w:t>De 08/10/2024</w:t>
      </w:r>
      <w:r>
        <w:rPr>
          <w:rFonts w:cs="Arial" w:ascii="Times New Roman" w:hAnsi="Times New Roman"/>
          <w:bCs/>
          <w:color w:val="000000"/>
          <w:sz w:val="26"/>
          <w:szCs w:val="26"/>
          <w:shd w:fill="FFFFFF" w:val="clear"/>
        </w:rPr>
        <w:t xml:space="preserve">  </w:t>
      </w:r>
      <w:r>
        <w:rPr>
          <w:rFonts w:cs="Arial" w:ascii="Times New Roman" w:hAnsi="Times New Roman"/>
          <w:color w:val="000000"/>
          <w:sz w:val="26"/>
          <w:szCs w:val="26"/>
          <w:shd w:fill="FFFFFF" w:val="clear"/>
        </w:rPr>
        <w:t>Até  10/10/2024</w:t>
      </w:r>
      <w:r>
        <w:rPr>
          <w:rFonts w:cs="Arial" w:ascii="Times New Roman" w:hAnsi="Times New Roman"/>
          <w:bCs/>
          <w:color w:val="000000"/>
          <w:sz w:val="26"/>
          <w:szCs w:val="26"/>
          <w:shd w:fill="FFFFFF" w:val="clear"/>
        </w:rPr>
        <w:t xml:space="preserve">  às 16hs</w:t>
      </w:r>
      <w:r>
        <w:rPr>
          <w:rFonts w:cs="Arial" w:ascii="Times New Roman" w:hAnsi="Times New Roman"/>
          <w:color w:val="FF0000"/>
          <w:sz w:val="24"/>
          <w:szCs w:val="24"/>
          <w:shd w:fill="FFFFFF" w:val="clear"/>
        </w:rPr>
        <w:t xml:space="preserve"> </w:t>
      </w:r>
    </w:p>
    <w:p>
      <w:pPr>
        <w:pStyle w:val="Normal"/>
        <w:rPr>
          <w:highlight w:val="none"/>
          <w:shd w:fill="FFFFFF" w:val="clear"/>
        </w:rPr>
      </w:pPr>
      <w:r>
        <w:rPr>
          <w:shd w:fill="FFFFFF" w:val="clear"/>
        </w:rPr>
      </w:r>
    </w:p>
    <w:p>
      <w:pPr>
        <w:pStyle w:val="Normal"/>
        <w:rPr>
          <w:color w:val="000000"/>
        </w:rPr>
      </w:pPr>
      <w:r>
        <w:rPr>
          <w:rFonts w:cs="Arial" w:ascii="Times New Roman" w:hAnsi="Times New Roman"/>
          <w:color w:val="000000"/>
          <w:sz w:val="24"/>
          <w:szCs w:val="24"/>
          <w:shd w:fill="FFFFFF" w:val="clear"/>
        </w:rPr>
        <w:t>PARA PROPOSTAS ADICIONAIS</w:t>
      </w:r>
    </w:p>
    <w:p>
      <w:pPr>
        <w:pStyle w:val="Normal"/>
        <w:rPr>
          <w:rFonts w:cs="Arial"/>
          <w:bCs/>
          <w:color w:val="FF0000"/>
        </w:rPr>
      </w:pPr>
      <w:r>
        <w:rPr>
          <w:rFonts w:cs="Arial"/>
          <w:bCs/>
          <w:color w:val="FF0000"/>
        </w:rPr>
      </w:r>
    </w:p>
    <w:p>
      <w:pPr>
        <w:pStyle w:val="Normal"/>
        <w:rPr>
          <w:rFonts w:ascii="Times New Roman" w:hAnsi="Times New Roman" w:cs="Arial"/>
          <w:b/>
          <w:b/>
          <w:bCs/>
          <w:color w:val="000000" w:themeColor="text1"/>
          <w:sz w:val="24"/>
          <w:szCs w:val="24"/>
        </w:rPr>
      </w:pPr>
      <w:r>
        <w:rPr>
          <w:rFonts w:cs="Arial" w:ascii="Times New Roman" w:hAnsi="Times New Roman"/>
          <w:b/>
          <w:bCs/>
          <w:color w:val="000000" w:themeColor="text1"/>
          <w:sz w:val="24"/>
          <w:szCs w:val="24"/>
        </w:rPr>
      </w:r>
    </w:p>
    <w:p>
      <w:pPr>
        <w:pStyle w:val="Normal"/>
        <w:rPr>
          <w:rFonts w:ascii="Times New Roman" w:hAnsi="Times New Roman"/>
          <w:sz w:val="24"/>
          <w:szCs w:val="24"/>
        </w:rPr>
      </w:pPr>
      <w:r>
        <w:rPr>
          <w:rFonts w:cs="Arial" w:ascii="Times New Roman" w:hAnsi="Times New Roman"/>
          <w:b/>
          <w:bCs/>
          <w:color w:val="000000" w:themeColor="text1"/>
          <w:sz w:val="24"/>
          <w:szCs w:val="24"/>
        </w:rPr>
        <w:t>PREFERÊNCIA ME/EPP/EQUIPARADAS</w:t>
      </w:r>
    </w:p>
    <w:p>
      <w:pPr>
        <w:pStyle w:val="Normal"/>
        <w:rPr>
          <w:rFonts w:ascii="Times New Roman" w:hAnsi="Times New Roman"/>
          <w:color w:val="000000"/>
          <w:sz w:val="24"/>
          <w:szCs w:val="24"/>
        </w:rPr>
      </w:pPr>
      <w:r>
        <w:rPr>
          <w:rFonts w:cs="Arial" w:ascii="Times New Roman" w:hAnsi="Times New Roman"/>
          <w:bCs/>
          <w:color w:val="000000"/>
          <w:sz w:val="24"/>
          <w:szCs w:val="24"/>
        </w:rPr>
        <w:t>SIM</w:t>
      </w:r>
    </w:p>
    <w:p>
      <w:pPr>
        <w:pStyle w:val="Normal"/>
        <w:spacing w:lineRule="auto" w:line="259" w:before="0" w:after="160"/>
        <w:rPr>
          <w:rFonts w:ascii="Times New Roman" w:hAnsi="Times New Roman" w:cs="Arial"/>
          <w:color w:val="FF0000"/>
          <w:sz w:val="24"/>
          <w:szCs w:val="24"/>
        </w:rPr>
      </w:pPr>
      <w:r>
        <w:rPr>
          <w:rFonts w:cs="Arial" w:ascii="Times New Roman" w:hAnsi="Times New Roman"/>
          <w:color w:val="FF0000"/>
          <w:sz w:val="24"/>
          <w:szCs w:val="24"/>
        </w:rPr>
      </w:r>
    </w:p>
    <w:p>
      <w:pPr>
        <w:pStyle w:val="Normal"/>
        <w:spacing w:lineRule="auto" w:line="276"/>
        <w:jc w:val="center"/>
        <w:rPr>
          <w:rFonts w:ascii="Times New Roman" w:hAnsi="Times New Roman" w:cs="Arial"/>
          <w:color w:val="FF0000"/>
          <w:sz w:val="24"/>
          <w:szCs w:val="24"/>
        </w:rPr>
      </w:pPr>
      <w:r>
        <w:rPr>
          <w:rFonts w:cs="Arial" w:ascii="Times New Roman" w:hAnsi="Times New Roman"/>
          <w:color w:val="FF0000"/>
          <w:sz w:val="24"/>
          <w:szCs w:val="24"/>
        </w:rPr>
      </w:r>
    </w:p>
    <w:p>
      <w:pPr>
        <w:pStyle w:val="Normal"/>
        <w:spacing w:lineRule="auto" w:line="259" w:before="0" w:after="160"/>
        <w:rPr>
          <w:rFonts w:ascii="Times New Roman" w:hAnsi="Times New Roman" w:cs="Arial"/>
          <w:color w:val="FF0000"/>
          <w:sz w:val="24"/>
          <w:szCs w:val="24"/>
        </w:rPr>
      </w:pPr>
      <w:r>
        <w:rPr>
          <w:rFonts w:cs="Arial" w:ascii="Times New Roman" w:hAnsi="Times New Roman"/>
          <w:color w:val="FF0000"/>
          <w:sz w:val="24"/>
          <w:szCs w:val="24"/>
        </w:rPr>
      </w:r>
    </w:p>
    <w:p>
      <w:pPr>
        <w:sectPr>
          <w:headerReference w:type="default" r:id="rId2"/>
          <w:type w:val="nextPage"/>
          <w:pgSz w:w="11906" w:h="16838"/>
          <w:pgMar w:left="1080" w:right="1080" w:gutter="0" w:header="708" w:top="1440" w:footer="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tulodosumrio"/>
            <w:rPr>
              <w:rFonts w:ascii="Times New Roman" w:hAnsi="Times New Roman"/>
              <w:sz w:val="24"/>
              <w:szCs w:val="24"/>
            </w:rPr>
          </w:pPr>
          <w:r>
            <w:rPr>
              <w:rFonts w:cs="Arial" w:ascii="Times New Roman" w:hAnsi="Times New Roman"/>
              <w:sz w:val="24"/>
              <w:szCs w:val="24"/>
            </w:rPr>
            <w:t>Sumário</w:t>
          </w:r>
        </w:p>
        <w:p>
          <w:pPr>
            <w:pStyle w:val="Normal"/>
            <w:rPr>
              <w:rFonts w:ascii="Times New Roman" w:hAnsi="Times New Roman"/>
              <w:sz w:val="24"/>
              <w:szCs w:val="24"/>
            </w:rPr>
          </w:pPr>
          <w:r>
            <w:rPr>
              <w:rFonts w:ascii="Times New Roman" w:hAnsi="Times New Roman"/>
              <w:sz w:val="24"/>
              <w:szCs w:val="24"/>
            </w:rPr>
          </w:r>
        </w:p>
        <w:p>
          <w:pPr>
            <w:pStyle w:val="Sumrio1"/>
            <w:tabs>
              <w:tab w:val="clear" w:pos="720"/>
              <w:tab w:val="left" w:pos="440" w:leader="none"/>
              <w:tab w:val="right" w:pos="9736" w:leader="dot"/>
            </w:tabs>
            <w:rPr/>
          </w:pPr>
          <w:r>
            <w:fldChar w:fldCharType="begin"/>
          </w:r>
          <w:r>
            <w:rPr>
              <w:webHidden/>
              <w:rStyle w:val="Vnculodendice"/>
              <w:sz w:val="24"/>
              <w:b/>
              <w:szCs w:val="24"/>
              <w:vanish w:val="false"/>
              <w:rFonts w:eastAsia="Calibri" w:cs="Arial" w:ascii="Times New Roman" w:hAnsi="Times New Roman"/>
            </w:rPr>
            <w:instrText xml:space="preserve"> TOC \z \o "1-3" \u \h</w:instrText>
          </w:r>
          <w:r>
            <w:rPr>
              <w:webHidden/>
              <w:rStyle w:val="Vnculodendice"/>
              <w:sz w:val="24"/>
              <w:b/>
              <w:szCs w:val="24"/>
              <w:vanish w:val="false"/>
              <w:rFonts w:eastAsia="Calibri" w:cs="Arial" w:ascii="Times New Roman" w:hAnsi="Times New Roman"/>
            </w:rPr>
            <w:fldChar w:fldCharType="separate"/>
          </w:r>
          <w:hyperlink w:anchor="_Toc104906818">
            <w:r>
              <w:rPr>
                <w:webHidden/>
                <w:rStyle w:val="Vnculodendice"/>
                <w:rFonts w:eastAsia="Calibri" w:cs="Arial" w:ascii="Times New Roman" w:hAnsi="Times New Roman"/>
                <w:b/>
                <w:vanish w:val="false"/>
                <w:sz w:val="24"/>
                <w:szCs w:val="24"/>
              </w:rPr>
              <w:t>1.</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OBJETO DA CONTRATAÇÃO DIRETA</w:t>
            </w:r>
            <w:r>
              <w:rPr>
                <w:webHidden/>
              </w:rPr>
              <w:fldChar w:fldCharType="begin"/>
            </w:r>
            <w:r>
              <w:rPr>
                <w:webHidden/>
              </w:rPr>
              <w:instrText xml:space="preserve">PAGEREF _Toc104906818 \h</w:instrText>
            </w:r>
            <w:r>
              <w:rPr>
                <w:webHidden/>
              </w:rPr>
              <w:fldChar w:fldCharType="separate"/>
            </w:r>
            <w:r>
              <w:rPr>
                <w:rStyle w:val="Vnculodendice"/>
                <w:rFonts w:cs="Arial" w:ascii="Times New Roman" w:hAnsi="Times New Roman"/>
                <w:vanish w:val="false"/>
                <w:sz w:val="24"/>
                <w:szCs w:val="24"/>
              </w:rPr>
              <w:tab/>
              <w:t>3</w:t>
            </w:r>
            <w:r>
              <w:rPr>
                <w:webHidden/>
              </w:rPr>
              <w:fldChar w:fldCharType="end"/>
            </w:r>
          </w:hyperlink>
        </w:p>
        <w:p>
          <w:pPr>
            <w:pStyle w:val="Sumrio1"/>
            <w:tabs>
              <w:tab w:val="clear" w:pos="720"/>
              <w:tab w:val="left" w:pos="440" w:leader="none"/>
              <w:tab w:val="right" w:pos="9736" w:leader="dot"/>
            </w:tabs>
            <w:rPr/>
          </w:pPr>
          <w:hyperlink w:anchor="_Toc104906819">
            <w:r>
              <w:rPr>
                <w:webHidden/>
                <w:rStyle w:val="Vnculodendice"/>
                <w:rFonts w:eastAsia="Calibri" w:cs="Arial" w:ascii="Times New Roman" w:hAnsi="Times New Roman"/>
                <w:b/>
                <w:vanish w:val="false"/>
                <w:sz w:val="24"/>
                <w:szCs w:val="24"/>
              </w:rPr>
              <w:t>2.</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PARTICIPAÇÃO NA DISPENSA</w:t>
            </w:r>
            <w:r>
              <w:rPr>
                <w:webHidden/>
              </w:rPr>
              <w:fldChar w:fldCharType="begin"/>
            </w:r>
            <w:r>
              <w:rPr>
                <w:webHidden/>
              </w:rPr>
              <w:instrText xml:space="preserve">PAGEREF _Toc104906819 \h</w:instrText>
            </w:r>
            <w:r>
              <w:rPr>
                <w:webHidden/>
              </w:rPr>
              <w:fldChar w:fldCharType="separate"/>
            </w:r>
            <w:r>
              <w:rPr>
                <w:rStyle w:val="Vnculodendice"/>
                <w:rFonts w:cs="Arial" w:ascii="Times New Roman" w:hAnsi="Times New Roman"/>
                <w:vanish w:val="false"/>
                <w:sz w:val="24"/>
                <w:szCs w:val="24"/>
              </w:rPr>
              <w:tab/>
              <w:t>4</w:t>
            </w:r>
            <w:r>
              <w:rPr>
                <w:webHidden/>
              </w:rPr>
              <w:fldChar w:fldCharType="end"/>
            </w:r>
          </w:hyperlink>
        </w:p>
        <w:p>
          <w:pPr>
            <w:pStyle w:val="Sumrio1"/>
            <w:tabs>
              <w:tab w:val="clear" w:pos="720"/>
              <w:tab w:val="left" w:pos="440" w:leader="none"/>
              <w:tab w:val="right" w:pos="9736" w:leader="dot"/>
            </w:tabs>
            <w:rPr/>
          </w:pPr>
          <w:hyperlink w:anchor="_Toc104906820">
            <w:r>
              <w:rPr>
                <w:webHidden/>
                <w:rStyle w:val="Vnculodendice"/>
                <w:rFonts w:eastAsia="Calibri" w:cs="Arial" w:ascii="Times New Roman" w:hAnsi="Times New Roman"/>
                <w:b/>
                <w:vanish w:val="false"/>
                <w:sz w:val="24"/>
                <w:szCs w:val="24"/>
              </w:rPr>
              <w:t>3.</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INGRESSO NA DISPENSA ELETRÔNICA E CADASTRAMENTO DA PROPOSTA INICIAL</w:t>
            </w:r>
            <w:r>
              <w:rPr>
                <w:webHidden/>
              </w:rPr>
              <w:fldChar w:fldCharType="begin"/>
            </w:r>
            <w:r>
              <w:rPr>
                <w:webHidden/>
              </w:rPr>
              <w:instrText xml:space="preserve">PAGEREF _Toc104906820 \h</w:instrText>
            </w:r>
            <w:r>
              <w:rPr>
                <w:webHidden/>
              </w:rPr>
              <w:fldChar w:fldCharType="separate"/>
            </w:r>
            <w:r>
              <w:rPr>
                <w:rStyle w:val="Vnculodendice"/>
                <w:rFonts w:cs="Arial" w:ascii="Times New Roman" w:hAnsi="Times New Roman"/>
                <w:vanish w:val="false"/>
                <w:sz w:val="24"/>
                <w:szCs w:val="24"/>
              </w:rPr>
              <w:tab/>
              <w:t>5</w:t>
            </w:r>
            <w:r>
              <w:rPr>
                <w:webHidden/>
              </w:rPr>
              <w:fldChar w:fldCharType="end"/>
            </w:r>
          </w:hyperlink>
        </w:p>
        <w:p>
          <w:pPr>
            <w:pStyle w:val="Sumrio1"/>
            <w:tabs>
              <w:tab w:val="clear" w:pos="720"/>
              <w:tab w:val="left" w:pos="440" w:leader="none"/>
              <w:tab w:val="right" w:pos="9736" w:leader="dot"/>
            </w:tabs>
            <w:rPr/>
          </w:pPr>
          <w:hyperlink w:anchor="_Toc104906822">
            <w:r>
              <w:rPr>
                <w:webHidden/>
                <w:rStyle w:val="Vnculodendice"/>
                <w:rFonts w:eastAsia="Calibri" w:cs="Arial" w:ascii="Times New Roman" w:hAnsi="Times New Roman"/>
                <w:b/>
                <w:vanish w:val="false"/>
                <w:sz w:val="24"/>
                <w:szCs w:val="24"/>
              </w:rPr>
              <w:t>4.</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JULGAMENTO DAS PROPOSTAS DE PREÇO</w:t>
            </w:r>
            <w:r>
              <w:rPr>
                <w:webHidden/>
              </w:rPr>
              <w:fldChar w:fldCharType="begin"/>
            </w:r>
            <w:r>
              <w:rPr>
                <w:webHidden/>
              </w:rPr>
              <w:instrText xml:space="preserve">PAGEREF _Toc104906822 \h</w:instrText>
            </w:r>
            <w:r>
              <w:rPr>
                <w:webHidden/>
              </w:rPr>
              <w:fldChar w:fldCharType="separate"/>
            </w:r>
            <w:r>
              <w:rPr>
                <w:rStyle w:val="Vnculodendice"/>
                <w:rFonts w:cs="Arial" w:ascii="Times New Roman" w:hAnsi="Times New Roman"/>
                <w:vanish w:val="false"/>
                <w:sz w:val="24"/>
                <w:szCs w:val="24"/>
              </w:rPr>
              <w:tab/>
              <w:t>8</w:t>
            </w:r>
            <w:r>
              <w:rPr>
                <w:webHidden/>
              </w:rPr>
              <w:fldChar w:fldCharType="end"/>
            </w:r>
          </w:hyperlink>
        </w:p>
        <w:p>
          <w:pPr>
            <w:pStyle w:val="Sumrio1"/>
            <w:tabs>
              <w:tab w:val="clear" w:pos="720"/>
              <w:tab w:val="left" w:pos="440" w:leader="none"/>
              <w:tab w:val="right" w:pos="9736" w:leader="dot"/>
            </w:tabs>
            <w:rPr/>
          </w:pPr>
          <w:hyperlink w:anchor="_Toc104906823">
            <w:r>
              <w:rPr>
                <w:webHidden/>
                <w:rStyle w:val="Vnculodendice"/>
                <w:rFonts w:eastAsia="Calibri" w:cs="Arial" w:ascii="Times New Roman" w:hAnsi="Times New Roman"/>
                <w:b/>
                <w:vanish w:val="false"/>
                <w:sz w:val="24"/>
                <w:szCs w:val="24"/>
              </w:rPr>
              <w:t>5.</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HABILITAÇÃO</w:t>
            </w:r>
            <w:r>
              <w:rPr>
                <w:webHidden/>
              </w:rPr>
              <w:fldChar w:fldCharType="begin"/>
            </w:r>
            <w:r>
              <w:rPr>
                <w:webHidden/>
              </w:rPr>
              <w:instrText xml:space="preserve">PAGEREF _Toc104906823 \h</w:instrText>
            </w:r>
            <w:r>
              <w:rPr>
                <w:webHidden/>
              </w:rPr>
              <w:fldChar w:fldCharType="separate"/>
            </w:r>
            <w:r>
              <w:rPr>
                <w:rStyle w:val="Vnculodendice"/>
                <w:rFonts w:cs="Arial" w:ascii="Times New Roman" w:hAnsi="Times New Roman"/>
                <w:vanish w:val="false"/>
                <w:sz w:val="24"/>
                <w:szCs w:val="24"/>
              </w:rPr>
              <w:tab/>
              <w:t>10</w:t>
            </w:r>
            <w:r>
              <w:rPr>
                <w:webHidden/>
              </w:rPr>
              <w:fldChar w:fldCharType="end"/>
            </w:r>
          </w:hyperlink>
        </w:p>
        <w:p>
          <w:pPr>
            <w:pStyle w:val="Sumrio1"/>
            <w:tabs>
              <w:tab w:val="clear" w:pos="720"/>
              <w:tab w:val="left" w:pos="440" w:leader="none"/>
              <w:tab w:val="right" w:pos="9736" w:leader="dot"/>
            </w:tabs>
            <w:rPr/>
          </w:pPr>
          <w:hyperlink w:anchor="_Toc104906824">
            <w:r>
              <w:rPr>
                <w:webHidden/>
                <w:rStyle w:val="Vnculodendice"/>
                <w:rFonts w:eastAsia="Calibri" w:cs="Arial" w:ascii="Times New Roman" w:hAnsi="Times New Roman"/>
                <w:b/>
                <w:vanish w:val="false"/>
                <w:sz w:val="24"/>
                <w:szCs w:val="24"/>
              </w:rPr>
              <w:t>6.</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CONTRATAÇÃO</w:t>
            </w:r>
            <w:r>
              <w:rPr>
                <w:webHidden/>
              </w:rPr>
              <w:fldChar w:fldCharType="begin"/>
            </w:r>
            <w:r>
              <w:rPr>
                <w:webHidden/>
              </w:rPr>
              <w:instrText xml:space="preserve">PAGEREF _Toc104906824 \h</w:instrText>
            </w:r>
            <w:r>
              <w:rPr>
                <w:webHidden/>
              </w:rPr>
              <w:fldChar w:fldCharType="separate"/>
            </w:r>
            <w:r>
              <w:rPr>
                <w:rStyle w:val="Vnculodendice"/>
                <w:rFonts w:cs="Arial" w:ascii="Times New Roman" w:hAnsi="Times New Roman"/>
                <w:vanish w:val="false"/>
                <w:sz w:val="24"/>
                <w:szCs w:val="24"/>
              </w:rPr>
              <w:tab/>
              <w:t>12</w:t>
            </w:r>
            <w:r>
              <w:rPr>
                <w:webHidden/>
              </w:rPr>
              <w:fldChar w:fldCharType="end"/>
            </w:r>
          </w:hyperlink>
        </w:p>
        <w:p>
          <w:pPr>
            <w:pStyle w:val="Sumrio1"/>
            <w:tabs>
              <w:tab w:val="clear" w:pos="720"/>
              <w:tab w:val="left" w:pos="440" w:leader="none"/>
              <w:tab w:val="right" w:pos="9736" w:leader="dot"/>
            </w:tabs>
            <w:rPr/>
          </w:pPr>
          <w:hyperlink w:anchor="_Toc104906825">
            <w:r>
              <w:rPr>
                <w:webHidden/>
                <w:rStyle w:val="Vnculodendice"/>
                <w:rFonts w:eastAsia="Calibri" w:cs="Arial" w:ascii="Times New Roman" w:hAnsi="Times New Roman"/>
                <w:b/>
                <w:vanish w:val="false"/>
                <w:sz w:val="24"/>
                <w:szCs w:val="24"/>
              </w:rPr>
              <w:t>7.</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SANÇÕES</w:t>
            </w:r>
            <w:r>
              <w:rPr>
                <w:webHidden/>
              </w:rPr>
              <w:fldChar w:fldCharType="begin"/>
            </w:r>
            <w:r>
              <w:rPr>
                <w:webHidden/>
              </w:rPr>
              <w:instrText xml:space="preserve">PAGEREF _Toc104906825 \h</w:instrText>
            </w:r>
            <w:r>
              <w:rPr>
                <w:webHidden/>
              </w:rPr>
              <w:fldChar w:fldCharType="separate"/>
            </w:r>
            <w:r>
              <w:rPr>
                <w:rStyle w:val="Vnculodendice"/>
                <w:rFonts w:cs="Arial" w:ascii="Times New Roman" w:hAnsi="Times New Roman"/>
                <w:vanish w:val="false"/>
                <w:sz w:val="24"/>
                <w:szCs w:val="24"/>
              </w:rPr>
              <w:tab/>
              <w:t>13</w:t>
            </w:r>
            <w:r>
              <w:rPr>
                <w:webHidden/>
              </w:rPr>
              <w:fldChar w:fldCharType="end"/>
            </w:r>
          </w:hyperlink>
        </w:p>
        <w:p>
          <w:pPr>
            <w:pStyle w:val="Sumrio1"/>
            <w:tabs>
              <w:tab w:val="clear" w:pos="720"/>
              <w:tab w:val="left" w:pos="440" w:leader="none"/>
              <w:tab w:val="right" w:pos="9736" w:leader="dot"/>
            </w:tabs>
            <w:rPr/>
          </w:pPr>
          <w:hyperlink w:anchor="_Toc104906826">
            <w:r>
              <w:rPr>
                <w:webHidden/>
                <w:rStyle w:val="Vnculodendice"/>
                <w:rFonts w:eastAsia="Calibri" w:cs="Arial" w:ascii="Times New Roman" w:hAnsi="Times New Roman"/>
                <w:b/>
                <w:vanish w:val="false"/>
                <w:sz w:val="24"/>
                <w:szCs w:val="24"/>
              </w:rPr>
              <w:t>8.</w:t>
            </w:r>
            <w:r>
              <w:rPr>
                <w:rStyle w:val="Vnculodendice"/>
                <w:rFonts w:eastAsia="" w:cs="Arial" w:ascii="Times New Roman" w:hAnsi="Times New Roman" w:eastAsiaTheme="minorEastAsia"/>
                <w:sz w:val="24"/>
                <w:szCs w:val="24"/>
              </w:rPr>
              <w:tab/>
            </w:r>
            <w:r>
              <w:rPr>
                <w:rStyle w:val="Vnculodendice"/>
                <w:rFonts w:eastAsia="Calibri" w:cs="Arial" w:ascii="Times New Roman" w:hAnsi="Times New Roman"/>
                <w:sz w:val="24"/>
                <w:szCs w:val="24"/>
              </w:rPr>
              <w:t>DAS DISPOSIÇÕES GERAIS</w:t>
            </w:r>
            <w:r>
              <w:rPr>
                <w:webHidden/>
              </w:rPr>
              <w:fldChar w:fldCharType="begin"/>
            </w:r>
            <w:r>
              <w:rPr>
                <w:webHidden/>
              </w:rPr>
              <w:instrText xml:space="preserve">PAGEREF _Toc104906826 \h</w:instrText>
            </w:r>
            <w:r>
              <w:rPr>
                <w:webHidden/>
              </w:rPr>
              <w:fldChar w:fldCharType="separate"/>
            </w:r>
            <w:r>
              <w:rPr>
                <w:rStyle w:val="Vnculodendice"/>
                <w:rFonts w:cs="Arial" w:ascii="Times New Roman" w:hAnsi="Times New Roman"/>
                <w:vanish w:val="false"/>
                <w:sz w:val="24"/>
                <w:szCs w:val="24"/>
              </w:rPr>
              <w:tab/>
              <w:t>15</w:t>
            </w:r>
            <w:r>
              <w:rPr>
                <w:webHidden/>
              </w:rPr>
              <w:fldChar w:fldCharType="end"/>
            </w:r>
          </w:hyperlink>
        </w:p>
        <w:p>
          <w:pPr>
            <w:pStyle w:val="Normal"/>
            <w:rPr>
              <w:rFonts w:ascii="Times New Roman" w:hAnsi="Times New Roman"/>
              <w:sz w:val="24"/>
              <w:szCs w:val="24"/>
            </w:rPr>
          </w:pPr>
          <w:r>
            <w:rPr>
              <w:rFonts w:ascii="Times New Roman" w:hAnsi="Times New Roman"/>
              <w:sz w:val="24"/>
              <w:szCs w:val="24"/>
            </w:rPr>
          </w:r>
          <w:r>
            <w:rPr>
              <w:sz w:val="24"/>
              <w:szCs w:val="24"/>
              <w:rFonts w:ascii="Times New Roman" w:hAnsi="Times New Roman"/>
            </w:rPr>
            <w:fldChar w:fldCharType="end"/>
          </w:r>
        </w:p>
      </w:sdtContent>
    </w:sdt>
    <w:p>
      <w:pPr>
        <w:pStyle w:val="Ttulo1"/>
        <w:rPr>
          <w:rFonts w:cs="Arial"/>
          <w:b/>
          <w:b/>
          <w:bCs/>
          <w:i/>
          <w:i/>
          <w:iCs/>
          <w:color w:val="FF0000"/>
          <w:sz w:val="24"/>
        </w:rPr>
      </w:pPr>
      <w:r>
        <w:rPr>
          <w:rFonts w:cs="Arial"/>
          <w:b/>
          <w:bCs/>
          <w:i/>
          <w:iCs/>
          <w:color w:val="FF0000"/>
          <w:sz w:val="24"/>
        </w:rPr>
      </w:r>
      <w:r>
        <w:br w:type="page"/>
      </w:r>
    </w:p>
    <w:p>
      <w:pPr>
        <w:pStyle w:val="Normal"/>
        <w:spacing w:lineRule="auto" w:line="259"/>
        <w:rPr>
          <w:rFonts w:ascii="Times New Roman" w:hAnsi="Times New Roman" w:cs="Arial"/>
          <w:b/>
          <w:b/>
          <w:bCs/>
          <w:i/>
          <w:i/>
          <w:iCs/>
          <w:color w:val="FF0000"/>
          <w:sz w:val="22"/>
          <w:szCs w:val="22"/>
        </w:rPr>
      </w:pPr>
      <w:r>
        <w:rPr>
          <w:rFonts w:cs="Arial" w:ascii="Times New Roman" w:hAnsi="Times New Roman"/>
          <w:b/>
          <w:bCs/>
          <w:i/>
          <w:iCs/>
          <w:color w:val="FF0000"/>
          <w:sz w:val="22"/>
          <w:szCs w:val="22"/>
        </w:rPr>
      </w:r>
    </w:p>
    <w:p>
      <w:pPr>
        <w:pStyle w:val="Normal"/>
        <w:spacing w:lineRule="auto" w:line="276"/>
        <w:jc w:val="center"/>
        <w:rPr>
          <w:rFonts w:ascii="Times New Roman" w:hAnsi="Times New Roman"/>
          <w:sz w:val="22"/>
          <w:szCs w:val="22"/>
        </w:rPr>
      </w:pPr>
      <w:r>
        <w:rPr>
          <w:rFonts w:cs="Arial" w:ascii="Times New Roman" w:hAnsi="Times New Roman"/>
          <w:b/>
          <w:bCs/>
          <w:color w:val="000000" w:themeColor="text1"/>
          <w:sz w:val="22"/>
          <w:szCs w:val="22"/>
        </w:rPr>
        <w:t>AVISO DE DISPENSA Nº 005/2024</w:t>
      </w:r>
    </w:p>
    <w:p>
      <w:pPr>
        <w:pStyle w:val="Normal"/>
        <w:spacing w:lineRule="auto" w:line="276" w:before="0" w:after="120"/>
        <w:ind w:right="-15" w:hanging="0"/>
        <w:jc w:val="center"/>
        <w:rPr>
          <w:rFonts w:ascii="Times New Roman" w:hAnsi="Times New Roman"/>
          <w:sz w:val="22"/>
          <w:szCs w:val="22"/>
        </w:rPr>
      </w:pPr>
      <w:r>
        <w:rPr>
          <w:rFonts w:cs="Arial" w:ascii="Times New Roman" w:hAnsi="Times New Roman"/>
          <w:b/>
          <w:bCs/>
          <w:color w:val="000000" w:themeColor="text1"/>
          <w:sz w:val="22"/>
          <w:szCs w:val="22"/>
        </w:rPr>
        <w:t>Processo Administrativo n.°0</w:t>
      </w:r>
      <w:r>
        <w:rPr>
          <w:rFonts w:cs="Arial" w:ascii="Times New Roman" w:hAnsi="Times New Roman"/>
          <w:b/>
          <w:bCs/>
          <w:color w:val="000000"/>
          <w:sz w:val="22"/>
          <w:szCs w:val="22"/>
        </w:rPr>
        <w:t>03/2024</w:t>
      </w:r>
    </w:p>
    <w:p>
      <w:pPr>
        <w:pStyle w:val="Normal"/>
        <w:jc w:val="left"/>
        <w:rPr>
          <w:rFonts w:ascii="Times New Roman" w:hAnsi="Times New Roman" w:cs="Arial"/>
          <w:sz w:val="22"/>
          <w:szCs w:val="22"/>
        </w:rPr>
      </w:pPr>
      <w:r>
        <w:rPr>
          <w:rFonts w:cs="Arial" w:ascii="Times New Roman" w:hAnsi="Times New Roman"/>
          <w:sz w:val="22"/>
          <w:szCs w:val="22"/>
        </w:rPr>
      </w:r>
    </w:p>
    <w:p>
      <w:pPr>
        <w:pStyle w:val="Normal"/>
        <w:widowControl/>
        <w:bidi w:val="0"/>
        <w:snapToGrid w:val="false"/>
        <w:spacing w:lineRule="auto" w:line="276" w:before="0" w:after="120"/>
        <w:ind w:left="680" w:right="-57" w:hanging="0"/>
        <w:jc w:val="left"/>
        <w:rPr/>
      </w:pPr>
      <w:r>
        <w:rPr>
          <w:rFonts w:cs="Arial" w:ascii="Times New Roman" w:hAnsi="Times New Roman"/>
          <w:color w:val="000000" w:themeColor="text1"/>
          <w:sz w:val="22"/>
          <w:szCs w:val="22"/>
        </w:rPr>
        <w:t xml:space="preserve">Torna-se público que a Câmara Municipal de </w:t>
      </w:r>
      <w:r>
        <w:rPr>
          <w:rFonts w:cs="Arial" w:ascii="Times New Roman" w:hAnsi="Times New Roman"/>
          <w:color w:val="000000"/>
          <w:sz w:val="22"/>
          <w:szCs w:val="22"/>
        </w:rPr>
        <w:t>São José da Barra/MG</w:t>
      </w:r>
      <w:r>
        <w:rPr>
          <w:rFonts w:cs="Arial" w:ascii="Times New Roman" w:hAnsi="Times New Roman"/>
          <w:color w:val="000000" w:themeColor="text1"/>
          <w:sz w:val="22"/>
          <w:szCs w:val="22"/>
        </w:rPr>
        <w:t xml:space="preserve"> , por meio do seu departamento de licitações e compras, realizará Dispensa, </w:t>
      </w:r>
      <w:r>
        <w:rPr>
          <w:rFonts w:cs="Arial" w:ascii="Times New Roman" w:hAnsi="Times New Roman"/>
          <w:bCs/>
          <w:color w:val="000000" w:themeColor="text1"/>
          <w:sz w:val="22"/>
          <w:szCs w:val="22"/>
        </w:rPr>
        <w:t>com critério de julgamento</w:t>
      </w:r>
      <w:r>
        <w:rPr>
          <w:rFonts w:cs="Arial" w:ascii="Times New Roman" w:hAnsi="Times New Roman"/>
          <w:b/>
          <w:bCs/>
          <w:color w:val="000000" w:themeColor="text1"/>
          <w:sz w:val="22"/>
          <w:szCs w:val="22"/>
        </w:rPr>
        <w:t xml:space="preserve"> </w:t>
      </w:r>
      <w:r>
        <w:rPr>
          <w:rFonts w:cs="Arial" w:ascii="Times New Roman" w:hAnsi="Times New Roman"/>
          <w:i w:val="false"/>
          <w:iCs w:val="false"/>
          <w:color w:val="000000"/>
          <w:sz w:val="22"/>
          <w:szCs w:val="22"/>
        </w:rPr>
        <w:t>(menor valor )</w:t>
      </w:r>
      <w:r>
        <w:rPr>
          <w:rFonts w:cs="Arial" w:ascii="Times New Roman" w:hAnsi="Times New Roman"/>
          <w:b/>
          <w:bCs/>
          <w:i/>
          <w:color w:val="FF0000"/>
          <w:sz w:val="22"/>
          <w:szCs w:val="22"/>
        </w:rPr>
        <w:t xml:space="preserve"> </w:t>
      </w:r>
      <w:r>
        <w:rPr>
          <w:rFonts w:cs="Arial" w:ascii="Times New Roman" w:hAnsi="Times New Roman"/>
          <w:color w:val="000000" w:themeColor="text1"/>
          <w:sz w:val="22"/>
          <w:szCs w:val="22"/>
        </w:rPr>
        <w:t>na hipótese do art. 75</w:t>
      </w:r>
      <w:r>
        <w:rPr>
          <w:rFonts w:cs="Arial" w:ascii="Times New Roman" w:hAnsi="Times New Roman"/>
          <w:i/>
          <w:iCs/>
          <w:color w:val="000000" w:themeColor="text1"/>
          <w:sz w:val="22"/>
          <w:szCs w:val="22"/>
        </w:rPr>
        <w:t xml:space="preserve">, </w:t>
      </w:r>
      <w:r>
        <w:rPr>
          <w:rFonts w:cs="Arial" w:ascii="Times New Roman" w:hAnsi="Times New Roman"/>
          <w:i/>
          <w:iCs/>
          <w:color w:val="000000"/>
          <w:sz w:val="22"/>
          <w:szCs w:val="22"/>
        </w:rPr>
        <w:t xml:space="preserve">inciso </w:t>
      </w:r>
      <w:r>
        <w:rPr>
          <w:rFonts w:cs="Arial" w:ascii="Times New Roman" w:hAnsi="Times New Roman"/>
          <w:b/>
          <w:i w:val="false"/>
          <w:iCs w:val="false"/>
          <w:color w:val="000000"/>
          <w:sz w:val="22"/>
          <w:szCs w:val="22"/>
        </w:rPr>
        <w:t>II</w:t>
      </w:r>
      <w:r>
        <w:rPr>
          <w:rFonts w:cs="Arial" w:ascii="Times New Roman" w:hAnsi="Times New Roman"/>
          <w:color w:val="FF0000"/>
          <w:sz w:val="22"/>
          <w:szCs w:val="22"/>
        </w:rPr>
        <w:t xml:space="preserve"> </w:t>
      </w:r>
      <w:r>
        <w:rPr>
          <w:rFonts w:cs="Arial" w:ascii="Times New Roman" w:hAnsi="Times New Roman"/>
          <w:bCs/>
          <w:sz w:val="22"/>
          <w:szCs w:val="22"/>
        </w:rPr>
        <w:t>nos termos da Lei Federal nº 14.133, de 1º de abril de 2021, nos termos da Resolução Nº 111, de 04 de julho de 2023  tendo em vista a autorização contida no art.187, da referida lei, além  demais atos normativos aplicáveis.</w:t>
      </w:r>
    </w:p>
    <w:p>
      <w:pPr>
        <w:pStyle w:val="Normal"/>
        <w:spacing w:lineRule="auto" w:line="276"/>
        <w:jc w:val="left"/>
        <w:rPr>
          <w:rFonts w:ascii="Times New Roman" w:hAnsi="Times New Roman" w:cs="Arial"/>
          <w:color w:val="000000" w:themeColor="text1"/>
          <w:sz w:val="22"/>
          <w:szCs w:val="22"/>
        </w:rPr>
      </w:pPr>
      <w:r>
        <w:rPr>
          <w:rFonts w:cs="Arial" w:ascii="Times New Roman" w:hAnsi="Times New Roman"/>
          <w:color w:val="000000" w:themeColor="text1"/>
          <w:sz w:val="22"/>
          <w:szCs w:val="22"/>
        </w:rPr>
      </w:r>
    </w:p>
    <w:p>
      <w:pPr>
        <w:pStyle w:val="Ttulo1"/>
        <w:numPr>
          <w:ilvl w:val="0"/>
          <w:numId w:val="1"/>
        </w:numPr>
        <w:rPr>
          <w:rFonts w:ascii="Times New Roman" w:hAnsi="Times New Roman"/>
          <w:b/>
          <w:b/>
          <w:bCs/>
          <w:sz w:val="22"/>
          <w:szCs w:val="22"/>
        </w:rPr>
      </w:pPr>
      <w:r>
        <w:rPr>
          <w:rFonts w:cs="Arial" w:ascii="Times New Roman" w:hAnsi="Times New Roman"/>
          <w:b/>
          <w:bCs/>
          <w:color w:val="auto"/>
          <w:sz w:val="22"/>
          <w:szCs w:val="22"/>
        </w:rPr>
        <w:t>O</w:t>
      </w:r>
      <w:bookmarkStart w:id="0" w:name="_Toc104906818"/>
      <w:r>
        <w:rPr>
          <w:rFonts w:cs="Arial" w:ascii="Times New Roman" w:hAnsi="Times New Roman"/>
          <w:b/>
          <w:bCs/>
          <w:color w:val="auto"/>
          <w:sz w:val="22"/>
          <w:szCs w:val="22"/>
        </w:rPr>
        <w:t>BJETO DA CONTRATAÇÃO DIRETA</w:t>
      </w:r>
      <w:bookmarkEnd w:id="0"/>
    </w:p>
    <w:p>
      <w:pPr>
        <w:pStyle w:val="PADRO"/>
        <w:keepNext w:val="false"/>
        <w:widowControl/>
        <w:numPr>
          <w:ilvl w:val="1"/>
          <w:numId w:val="1"/>
        </w:numPr>
        <w:shd w:val="clear" w:color="auto" w:fill="auto"/>
        <w:bidi w:val="0"/>
        <w:spacing w:lineRule="auto" w:line="276" w:before="120" w:after="120"/>
        <w:ind w:left="397" w:right="0" w:hanging="454"/>
        <w:jc w:val="both"/>
        <w:textAlignment w:val="baseline"/>
        <w:rPr>
          <w:rFonts w:ascii="Times New Roman" w:hAnsi="Times New Roman"/>
          <w:sz w:val="22"/>
          <w:szCs w:val="22"/>
        </w:rPr>
      </w:pPr>
      <w:r>
        <w:rPr>
          <w:rFonts w:cs="Arial" w:ascii="Times New Roman" w:hAnsi="Times New Roman"/>
          <w:color w:val="000000" w:themeColor="text1"/>
          <w:sz w:val="22"/>
          <w:szCs w:val="22"/>
        </w:rPr>
        <w:t xml:space="preserve">O objeto da presente dispensa é a escolha da proposta mais vantajosa para a aquisição de </w:t>
      </w:r>
      <w:r>
        <w:rPr>
          <w:rFonts w:cs="Arial" w:ascii="Times New Roman" w:hAnsi="Times New Roman"/>
          <w:color w:val="000000"/>
          <w:sz w:val="24"/>
          <w:szCs w:val="24"/>
        </w:rPr>
        <w:t>Aquisição  de assento para vaso sanitário com tampa</w:t>
      </w:r>
      <w:r>
        <w:rPr>
          <w:rFonts w:cs="Arial" w:ascii="Times New Roman" w:hAnsi="Times New Roman"/>
          <w:color w:val="000000" w:themeColor="text1"/>
          <w:sz w:val="22"/>
          <w:szCs w:val="22"/>
        </w:rPr>
        <w:t xml:space="preserve"> a dispensa  conforme condições, quantidades e exigências estabelecidas neste Aviso de Contratação Direta e seus anexos.</w:t>
      </w:r>
    </w:p>
    <w:p>
      <w:pPr>
        <w:pStyle w:val="PADRO"/>
        <w:keepNext w:val="false"/>
        <w:widowControl/>
        <w:numPr>
          <w:ilvl w:val="1"/>
          <w:numId w:val="1"/>
        </w:numPr>
        <w:shd w:val="clear" w:color="auto" w:fill="auto"/>
        <w:spacing w:before="120" w:after="120"/>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 xml:space="preserve">A contratação será dividida em itens/lotes </w:t>
      </w:r>
      <w:r>
        <w:rPr>
          <w:rFonts w:cs="Arial" w:ascii="Times New Roman" w:hAnsi="Times New Roman"/>
          <w:b/>
          <w:bCs/>
          <w:i w:val="false"/>
          <w:iCs w:val="false"/>
          <w:color w:val="000000"/>
          <w:sz w:val="22"/>
          <w:szCs w:val="22"/>
        </w:rPr>
        <w:t xml:space="preserve">ou </w:t>
      </w:r>
      <w:r>
        <w:rPr>
          <w:rFonts w:cs="Arial" w:ascii="Times New Roman" w:hAnsi="Times New Roman"/>
          <w:i w:val="false"/>
          <w:iCs w:val="false"/>
          <w:color w:val="000000"/>
          <w:sz w:val="22"/>
          <w:szCs w:val="22"/>
        </w:rPr>
        <w:t>ocorrerá em item/lote único</w:t>
      </w:r>
      <w:r>
        <w:rPr>
          <w:rFonts w:cs="Arial" w:ascii="Times New Roman" w:hAnsi="Times New Roman"/>
          <w:b/>
          <w:bCs/>
          <w:i w:val="false"/>
          <w:iCs w:val="false"/>
          <w:color w:val="000000"/>
          <w:sz w:val="22"/>
          <w:szCs w:val="22"/>
        </w:rPr>
        <w:t>,</w:t>
      </w:r>
      <w:r>
        <w:rPr>
          <w:rFonts w:cs="Arial" w:ascii="Times New Roman" w:hAnsi="Times New Roman"/>
          <w:i w:val="false"/>
          <w:iCs w:val="false"/>
          <w:color w:val="000000"/>
          <w:sz w:val="22"/>
          <w:szCs w:val="22"/>
        </w:rPr>
        <w:t xml:space="preserve"> conforme tabela constante abaixo.</w:t>
      </w:r>
    </w:p>
    <w:tbl>
      <w:tblPr>
        <w:tblW w:w="8897" w:type="dxa"/>
        <w:jc w:val="left"/>
        <w:tblInd w:w="865" w:type="dxa"/>
        <w:tblLayout w:type="fixed"/>
        <w:tblCellMar>
          <w:top w:w="0" w:type="dxa"/>
          <w:left w:w="108" w:type="dxa"/>
          <w:bottom w:w="0" w:type="dxa"/>
          <w:right w:w="108" w:type="dxa"/>
        </w:tblCellMar>
        <w:tblLook w:firstRow="1" w:noVBand="1" w:lastRow="0" w:firstColumn="1" w:lastColumn="0" w:noHBand="0" w:val="04a0"/>
      </w:tblPr>
      <w:tblGrid>
        <w:gridCol w:w="1524"/>
        <w:gridCol w:w="1984"/>
        <w:gridCol w:w="1170"/>
        <w:gridCol w:w="992"/>
        <w:gridCol w:w="849"/>
        <w:gridCol w:w="1103"/>
        <w:gridCol w:w="1274"/>
      </w:tblGrid>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ITEM</w:t>
            </w:r>
          </w:p>
          <w:p>
            <w:pPr>
              <w:pStyle w:val="Normal"/>
              <w:widowControl w:val="false"/>
              <w:suppressAutoHyphens w:val="true"/>
              <w:jc w:val="center"/>
              <w:rPr>
                <w:rFonts w:ascii="Times New Roman" w:hAnsi="Times New Roman" w:cs="Arial"/>
                <w:b/>
                <w:b/>
                <w:bCs/>
                <w:color w:val="000000"/>
                <w:sz w:val="20"/>
                <w:szCs w:val="20"/>
              </w:rPr>
            </w:pPr>
            <w:r>
              <w:rPr>
                <w:rFonts w:cs="Arial" w:ascii="Times New Roman" w:hAnsi="Times New Roman"/>
                <w:b/>
                <w:bCs/>
                <w:color w:val="000000"/>
                <w:sz w:val="20"/>
                <w:szCs w:val="20"/>
              </w:rPr>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sz w:val="20"/>
                <w:szCs w:val="20"/>
              </w:rPr>
            </w:pPr>
            <w:r>
              <w:rPr>
                <w:rFonts w:cs="Arial" w:ascii="Times New Roman" w:hAnsi="Times New Roman"/>
                <w:b/>
                <w:bCs/>
                <w:color w:val="000000"/>
                <w:sz w:val="20"/>
                <w:szCs w:val="20"/>
              </w:rPr>
              <w:t>DESCRIÇÃO/</w:t>
            </w:r>
          </w:p>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ESPECIFICAÇÃO</w:t>
            </w:r>
          </w:p>
        </w:tc>
        <w:tc>
          <w:tcPr>
            <w:tcW w:w="11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CATSER/</w:t>
            </w:r>
          </w:p>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CATMAT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UNIDADE DE MEDIDA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QUANT.</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PREÇO ESTIMADO UNITÁRIO</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0"/>
                <w:szCs w:val="20"/>
              </w:rPr>
            </w:pPr>
            <w:r>
              <w:rPr>
                <w:rFonts w:cs="Arial" w:ascii="Times New Roman" w:hAnsi="Times New Roman"/>
                <w:b/>
                <w:bCs/>
                <w:color w:val="000000"/>
                <w:sz w:val="20"/>
                <w:szCs w:val="20"/>
              </w:rPr>
              <w:t>PREÇO ESTIMADO TOTAL</w:t>
            </w:r>
          </w:p>
        </w:tc>
      </w:tr>
      <w:tr>
        <w:trPr/>
        <w:tc>
          <w:tcPr>
            <w:tcW w:w="152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jc w:val="center"/>
              <w:rPr>
                <w:rFonts w:ascii="Times New Roman" w:hAnsi="Times New Roman"/>
                <w:sz w:val="22"/>
                <w:szCs w:val="22"/>
              </w:rPr>
            </w:pPr>
            <w:r>
              <w:rPr>
                <w:rFonts w:cs="Arial" w:ascii="Times New Roman" w:hAnsi="Times New Roman"/>
                <w:b/>
                <w:color w:val="000000"/>
                <w:sz w:val="22"/>
                <w:szCs w:val="22"/>
              </w:rPr>
              <w:t>1</w:t>
            </w:r>
          </w:p>
        </w:tc>
        <w:tc>
          <w:tcPr>
            <w:tcW w:w="1984" w:type="dxa"/>
            <w:tcBorders>
              <w:top w:val="single" w:sz="4" w:space="0" w:color="000000"/>
              <w:left w:val="single" w:sz="4" w:space="0" w:color="000000"/>
              <w:bottom w:val="single" w:sz="4" w:space="0" w:color="000000"/>
              <w:right w:val="single" w:sz="4" w:space="0" w:color="000000"/>
            </w:tcBorders>
          </w:tcPr>
          <w:p>
            <w:pPr>
              <w:pStyle w:val="Contedodatabela"/>
              <w:widowControl w:val="false"/>
              <w:jc w:val="both"/>
              <w:rPr>
                <w:rFonts w:ascii="Times New Roman" w:hAnsi="Times New Roman"/>
                <w:sz w:val="22"/>
                <w:szCs w:val="22"/>
              </w:rPr>
            </w:pPr>
            <w:r>
              <w:rPr>
                <w:rFonts w:ascii="Times New Roman" w:hAnsi="Times New Roman"/>
                <w:sz w:val="22"/>
                <w:szCs w:val="22"/>
              </w:rPr>
              <w:t>Assento para vaso sanitário, tamanho adulto abertura frontal, com tampa, material polipropileno, com porcas e parafusos na cor branca</w:t>
            </w:r>
          </w:p>
        </w:tc>
        <w:tc>
          <w:tcPr>
            <w:tcW w:w="117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0" w:right="0" w:hanging="0"/>
              <w:jc w:val="center"/>
              <w:rPr>
                <w:rFonts w:ascii="Times New Roman" w:hAnsi="Times New Roman"/>
                <w:sz w:val="22"/>
                <w:szCs w:val="22"/>
              </w:rPr>
            </w:pPr>
            <w:r>
              <w:rPr>
                <w:rFonts w:cs="Times New Roman" w:ascii="Times New Roman" w:hAnsi="Times New Roman"/>
                <w:kern w:val="0"/>
                <w:sz w:val="22"/>
                <w:szCs w:val="22"/>
                <w:lang w:eastAsia="en-US" w:bidi="ar-SA"/>
              </w:rPr>
              <w:t>353463</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rPr>
                <w:rFonts w:ascii="Times New Roman" w:hAnsi="Times New Roman"/>
                <w:sz w:val="22"/>
                <w:szCs w:val="22"/>
              </w:rPr>
            </w:pPr>
            <w:r>
              <w:rPr>
                <w:rFonts w:ascii="Times New Roman" w:hAnsi="Times New Roman"/>
                <w:sz w:val="22"/>
                <w:szCs w:val="22"/>
              </w:rPr>
              <w:t>Unid.</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rPr>
                <w:rFonts w:ascii="Times New Roman" w:hAnsi="Times New Roman"/>
                <w:sz w:val="22"/>
                <w:szCs w:val="22"/>
              </w:rPr>
            </w:pPr>
            <w:r>
              <w:rPr>
                <w:rFonts w:cs="Arial" w:ascii="Times New Roman" w:hAnsi="Times New Roman"/>
                <w:color w:val="000000"/>
                <w:sz w:val="22"/>
                <w:szCs w:val="22"/>
              </w:rPr>
              <w:t>6</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rPr>
                <w:rFonts w:ascii="Times New Roman" w:hAnsi="Times New Roman"/>
                <w:sz w:val="22"/>
                <w:szCs w:val="22"/>
              </w:rPr>
            </w:pPr>
            <w:r>
              <w:rPr>
                <w:rFonts w:cs="Arial" w:ascii="Times New Roman" w:hAnsi="Times New Roman"/>
                <w:color w:val="000000"/>
                <w:sz w:val="22"/>
                <w:szCs w:val="22"/>
              </w:rPr>
              <w:t>R$99,90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rPr>
                <w:rFonts w:ascii="Times New Roman" w:hAnsi="Times New Roman"/>
                <w:sz w:val="22"/>
                <w:szCs w:val="22"/>
              </w:rPr>
            </w:pPr>
            <w:r>
              <w:rPr>
                <w:rFonts w:ascii="Times New Roman" w:hAnsi="Times New Roman"/>
                <w:sz w:val="22"/>
                <w:szCs w:val="22"/>
              </w:rPr>
              <w:t>R$599,40</w:t>
            </w:r>
          </w:p>
          <w:p>
            <w:pPr>
              <w:pStyle w:val="Normal"/>
              <w:widowControl w:val="false"/>
              <w:suppressAutoHyphens w:val="true"/>
              <w:spacing w:lineRule="auto" w:line="276" w:before="0" w:after="120"/>
              <w:rPr>
                <w:rFonts w:ascii="Times New Roman" w:hAnsi="Times New Roman"/>
                <w:sz w:val="22"/>
                <w:szCs w:val="22"/>
              </w:rPr>
            </w:pPr>
            <w:r>
              <w:rPr>
                <w:rFonts w:ascii="Times New Roman" w:hAnsi="Times New Roman"/>
                <w:sz w:val="22"/>
                <w:szCs w:val="22"/>
              </w:rPr>
            </w:r>
          </w:p>
        </w:tc>
      </w:tr>
      <w:tr>
        <w:trPr/>
        <w:tc>
          <w:tcPr>
            <w:tcW w:w="8896" w:type="dxa"/>
            <w:gridSpan w:val="7"/>
            <w:tcBorders>
              <w:left w:val="single" w:sz="4" w:space="0" w:color="000000"/>
              <w:bottom w:val="single" w:sz="4" w:space="0" w:color="000000"/>
              <w:right w:val="single" w:sz="4" w:space="0" w:color="000000"/>
            </w:tcBorders>
          </w:tcPr>
          <w:p>
            <w:pPr>
              <w:pStyle w:val="Normal"/>
              <w:widowControl w:val="false"/>
              <w:suppressAutoHyphens w:val="true"/>
              <w:spacing w:lineRule="auto" w:line="276" w:before="0" w:after="120"/>
              <w:jc w:val="left"/>
              <w:rPr>
                <w:rFonts w:ascii="Times New Roman" w:hAnsi="Times New Roman"/>
                <w:sz w:val="22"/>
                <w:szCs w:val="22"/>
              </w:rPr>
            </w:pPr>
            <w:r>
              <w:rPr>
                <w:rFonts w:ascii="Times New Roman" w:hAnsi="Times New Roman"/>
                <w:sz w:val="22"/>
                <w:szCs w:val="22"/>
              </w:rPr>
              <w:t>Valor Global Estimado: R$ 599,40</w:t>
            </w:r>
          </w:p>
        </w:tc>
      </w:tr>
    </w:tbl>
    <w:p>
      <w:pPr>
        <w:pStyle w:val="PADRO"/>
        <w:keepNext w:val="false"/>
        <w:widowControl/>
        <w:numPr>
          <w:ilvl w:val="0"/>
          <w:numId w:val="0"/>
        </w:numPr>
        <w:shd w:val="clear" w:color="auto" w:fill="auto"/>
        <w:spacing w:before="120" w:after="120"/>
        <w:ind w:left="0" w:hanging="0"/>
        <w:rPr>
          <w:rFonts w:ascii="Times New Roman" w:hAnsi="Times New Roman"/>
          <w:sz w:val="22"/>
          <w:szCs w:val="22"/>
        </w:rPr>
      </w:pPr>
      <w:r>
        <w:rPr>
          <w:rFonts w:cs="Arial" w:ascii="Times New Roman" w:hAnsi="Times New Roman"/>
          <w:sz w:val="22"/>
          <w:szCs w:val="22"/>
        </w:rPr>
        <w:t xml:space="preserve">     </w:t>
      </w:r>
    </w:p>
    <w:p>
      <w:pPr>
        <w:pStyle w:val="PADRO"/>
        <w:widowControl/>
        <w:numPr>
          <w:ilvl w:val="0"/>
          <w:numId w:val="0"/>
        </w:numPr>
        <w:shd w:val="clear" w:color="auto" w:fill="auto"/>
        <w:spacing w:before="120" w:after="120"/>
        <w:ind w:left="0" w:hanging="0"/>
        <w:rPr>
          <w:rFonts w:ascii="Times New Roman" w:hAnsi="Times New Roman"/>
          <w:sz w:val="22"/>
          <w:szCs w:val="22"/>
        </w:rPr>
      </w:pPr>
      <w:r>
        <w:rPr>
          <w:rFonts w:ascii="Times New Roman" w:hAnsi="Times New Roman"/>
          <w:sz w:val="22"/>
          <w:szCs w:val="22"/>
        </w:rPr>
      </w:r>
    </w:p>
    <w:p>
      <w:pPr>
        <w:pStyle w:val="PADRO"/>
        <w:widowControl/>
        <w:numPr>
          <w:ilvl w:val="0"/>
          <w:numId w:val="0"/>
        </w:numPr>
        <w:shd w:val="clear" w:color="auto" w:fill="auto"/>
        <w:spacing w:before="120" w:after="120"/>
        <w:ind w:left="0" w:hanging="0"/>
        <w:rPr>
          <w:rFonts w:ascii="Times New Roman" w:hAnsi="Times New Roman"/>
          <w:sz w:val="22"/>
          <w:szCs w:val="22"/>
        </w:rPr>
      </w:pPr>
      <w:r>
        <w:rPr>
          <w:rFonts w:ascii="Times New Roman" w:hAnsi="Times New Roman"/>
          <w:sz w:val="22"/>
          <w:szCs w:val="22"/>
        </w:rPr>
      </w:r>
    </w:p>
    <w:p>
      <w:pPr>
        <w:pStyle w:val="PADRO"/>
        <w:widowControl/>
        <w:numPr>
          <w:ilvl w:val="0"/>
          <w:numId w:val="0"/>
        </w:numPr>
        <w:shd w:val="clear" w:color="auto" w:fill="auto"/>
        <w:spacing w:before="120" w:after="120"/>
        <w:ind w:left="0" w:hanging="0"/>
        <w:rPr>
          <w:rFonts w:ascii="Times New Roman" w:hAnsi="Times New Roman"/>
          <w:sz w:val="22"/>
          <w:szCs w:val="22"/>
        </w:rPr>
      </w:pPr>
      <w:r>
        <w:rPr>
          <w:rFonts w:cs="Arial" w:ascii="Times New Roman" w:hAnsi="Times New Roman"/>
          <w:sz w:val="22"/>
          <w:szCs w:val="22"/>
        </w:rPr>
        <w:t>1.2.1 Havendo mais de um item ou lote, faculta-se ao fornecedor a participação em quantos forem de seu interesse. Entretanto, optando-se por participar de um lote, deve o fornecedor enviar proposta para todos os itens que o compõem.</w:t>
      </w:r>
    </w:p>
    <w:p>
      <w:pPr>
        <w:pStyle w:val="PADRO"/>
        <w:widowControl/>
        <w:numPr>
          <w:ilvl w:val="0"/>
          <w:numId w:val="0"/>
        </w:numPr>
        <w:shd w:val="clear" w:color="auto" w:fill="auto"/>
        <w:spacing w:before="120" w:after="120"/>
        <w:ind w:left="0" w:hanging="0"/>
        <w:rPr>
          <w:rFonts w:ascii="Times New Roman" w:hAnsi="Times New Roman"/>
          <w:sz w:val="22"/>
          <w:szCs w:val="22"/>
        </w:rPr>
      </w:pPr>
      <w:r>
        <w:rPr>
          <w:rFonts w:ascii="Times New Roman" w:hAnsi="Times New Roman"/>
          <w:sz w:val="22"/>
          <w:szCs w:val="22"/>
        </w:rPr>
      </w:r>
    </w:p>
    <w:p>
      <w:pPr>
        <w:pStyle w:val="PADRO"/>
        <w:keepNext w:val="false"/>
        <w:widowControl/>
        <w:numPr>
          <w:ilvl w:val="1"/>
          <w:numId w:val="1"/>
        </w:numPr>
        <w:shd w:val="clear" w:color="auto" w:fill="auto"/>
        <w:spacing w:before="120" w:after="120"/>
        <w:rPr>
          <w:rFonts w:ascii="Times New Roman" w:hAnsi="Times New Roman"/>
          <w:sz w:val="22"/>
          <w:szCs w:val="22"/>
        </w:rPr>
      </w:pPr>
      <w:r>
        <w:rPr>
          <w:rFonts w:cs="Arial" w:ascii="Times New Roman" w:hAnsi="Times New Roman"/>
          <w:sz w:val="22"/>
          <w:szCs w:val="22"/>
        </w:rPr>
        <w:t>O critério de julgamento adotado será o</w:t>
      </w:r>
      <w:r>
        <w:rPr>
          <w:rFonts w:cs="Arial" w:ascii="Times New Roman" w:hAnsi="Times New Roman"/>
          <w:i/>
          <w:iCs/>
          <w:sz w:val="22"/>
          <w:szCs w:val="22"/>
        </w:rPr>
        <w:t xml:space="preserve"> </w:t>
      </w:r>
      <w:r>
        <w:rPr>
          <w:rFonts w:cs="Arial" w:ascii="Times New Roman" w:hAnsi="Times New Roman"/>
          <w:i w:val="false"/>
          <w:iCs w:val="false"/>
          <w:color w:val="000000"/>
          <w:sz w:val="22"/>
          <w:szCs w:val="22"/>
        </w:rPr>
        <w:t>menor preço global,</w:t>
      </w:r>
      <w:r>
        <w:rPr>
          <w:rFonts w:cs="Arial" w:ascii="Times New Roman" w:hAnsi="Times New Roman"/>
          <w:color w:val="FF0000"/>
          <w:sz w:val="22"/>
          <w:szCs w:val="22"/>
        </w:rPr>
        <w:t xml:space="preserve"> </w:t>
      </w:r>
      <w:r>
        <w:rPr>
          <w:rFonts w:cs="Arial" w:ascii="Times New Roman" w:hAnsi="Times New Roman"/>
          <w:sz w:val="22"/>
          <w:szCs w:val="22"/>
        </w:rPr>
        <w:t>observadas as exigências contidas neste Aviso de Contratação Direta e seus Anexos quanto às especificações do objeto</w:t>
      </w:r>
    </w:p>
    <w:p>
      <w:pPr>
        <w:pStyle w:val="Normal"/>
        <w:spacing w:lineRule="auto" w:line="259" w:before="0" w:after="160"/>
        <w:rPr>
          <w:rFonts w:ascii="Times New Roman" w:hAnsi="Times New Roman" w:eastAsia="WenQuanYi Micro Hei" w:cs="Arial"/>
          <w:sz w:val="22"/>
          <w:szCs w:val="22"/>
          <w:lang w:eastAsia="zh-CN" w:bidi="hi-IN"/>
        </w:rPr>
      </w:pPr>
      <w:r>
        <w:rPr>
          <w:rFonts w:eastAsia="WenQuanYi Micro Hei" w:cs="Arial" w:ascii="Times New Roman" w:hAnsi="Times New Roman"/>
          <w:sz w:val="22"/>
          <w:szCs w:val="22"/>
          <w:lang w:eastAsia="zh-CN" w:bidi="hi-IN"/>
        </w:rPr>
      </w:r>
      <w:r>
        <w:br w:type="page"/>
      </w:r>
    </w:p>
    <w:p>
      <w:pPr>
        <w:pStyle w:val="Ttulo1"/>
        <w:numPr>
          <w:ilvl w:val="0"/>
          <w:numId w:val="0"/>
        </w:numPr>
        <w:ind w:left="360" w:hanging="0"/>
        <w:rPr>
          <w:rFonts w:ascii="Times New Roman" w:hAnsi="Times New Roman"/>
          <w:b/>
          <w:b/>
          <w:bCs/>
          <w:sz w:val="22"/>
          <w:szCs w:val="22"/>
        </w:rPr>
      </w:pPr>
      <w:r>
        <w:rPr>
          <w:rFonts w:cs="Arial" w:ascii="Times New Roman" w:hAnsi="Times New Roman"/>
          <w:b/>
          <w:bCs/>
          <w:color w:val="auto"/>
          <w:sz w:val="22"/>
          <w:szCs w:val="22"/>
        </w:rPr>
        <w:t xml:space="preserve">2. </w:t>
      </w:r>
      <w:bookmarkStart w:id="1" w:name="_Toc104906819"/>
      <w:r>
        <w:rPr>
          <w:rFonts w:cs="Arial" w:ascii="Times New Roman" w:hAnsi="Times New Roman"/>
          <w:b/>
          <w:bCs/>
          <w:color w:val="auto"/>
          <w:sz w:val="22"/>
          <w:szCs w:val="22"/>
        </w:rPr>
        <w:t>PARTICIPAÇÃO NA DISPENSA</w:t>
      </w:r>
      <w:bookmarkEnd w:id="1"/>
    </w:p>
    <w:p>
      <w:pPr>
        <w:pStyle w:val="Normal"/>
        <w:rPr>
          <w:rFonts w:ascii="Times New Roman" w:hAnsi="Times New Roman" w:cs="Arial"/>
          <w:b/>
          <w:b/>
          <w:bCs/>
          <w:color w:val="auto"/>
          <w:sz w:val="22"/>
          <w:szCs w:val="22"/>
        </w:rPr>
      </w:pPr>
      <w:r>
        <w:rPr>
          <w:rFonts w:cs="Arial" w:ascii="Times New Roman" w:hAnsi="Times New Roman"/>
          <w:b/>
          <w:bCs/>
          <w:color w:val="auto"/>
          <w:sz w:val="22"/>
          <w:szCs w:val="22"/>
        </w:rPr>
      </w:r>
    </w:p>
    <w:p>
      <w:pPr>
        <w:pStyle w:val="Normal"/>
        <w:numPr>
          <w:ilvl w:val="0"/>
          <w:numId w:val="0"/>
        </w:numPr>
        <w:snapToGrid w:val="false"/>
        <w:spacing w:lineRule="auto" w:line="276" w:before="120" w:after="120"/>
        <w:ind w:left="425" w:hanging="0"/>
        <w:jc w:val="both"/>
        <w:rPr>
          <w:rFonts w:ascii="Times New Roman" w:hAnsi="Times New Roman"/>
          <w:sz w:val="24"/>
          <w:szCs w:val="24"/>
        </w:rPr>
      </w:pPr>
      <w:r>
        <w:rPr>
          <w:rFonts w:cs="Arial" w:ascii="Times New Roman" w:hAnsi="Times New Roman"/>
          <w:sz w:val="22"/>
          <w:szCs w:val="22"/>
        </w:rPr>
        <w:t xml:space="preserve">2.1 A participação da presente dispensa se dará mediante envio de propostas adicionais no setor de compras  via </w:t>
      </w:r>
      <w:r>
        <w:rPr>
          <w:rFonts w:cs="Arial" w:ascii="Times New Roman" w:hAnsi="Times New Roman"/>
          <w:i w:val="false"/>
          <w:iCs w:val="false"/>
          <w:sz w:val="22"/>
          <w:szCs w:val="22"/>
        </w:rPr>
        <w:t>e-mail</w:t>
      </w:r>
      <w:r>
        <w:rPr>
          <w:rFonts w:cs="Arial" w:ascii="Times New Roman" w:hAnsi="Times New Roman"/>
          <w:sz w:val="22"/>
          <w:szCs w:val="22"/>
        </w:rPr>
        <w:t xml:space="preserve">, no seguinte endereço eletrônico: </w:t>
      </w:r>
      <w:hyperlink r:id="rId3">
        <w:r>
          <w:rPr>
            <w:rStyle w:val="LinkdaInternet"/>
            <w:rFonts w:cs="Arial" w:ascii="Times New Roman" w:hAnsi="Times New Roman"/>
            <w:sz w:val="22"/>
            <w:szCs w:val="22"/>
            <w:lang w:val="en-US"/>
          </w:rPr>
          <w:t>compras</w:t>
        </w:r>
        <w:r>
          <w:rPr>
            <w:rStyle w:val="LinkdaInternet"/>
            <w:rFonts w:cs="Arial" w:ascii="Times New Roman" w:hAnsi="Times New Roman"/>
            <w:color w:val="000000"/>
            <w:sz w:val="22"/>
            <w:szCs w:val="22"/>
            <w:u w:val="none"/>
            <w:lang w:val="en-US"/>
          </w:rPr>
          <w:t>@saojosedabarra.mg.leg.br</w:t>
        </w:r>
      </w:hyperlink>
    </w:p>
    <w:p>
      <w:pPr>
        <w:pStyle w:val="Normal"/>
        <w:numPr>
          <w:ilvl w:val="0"/>
          <w:numId w:val="0"/>
        </w:numPr>
        <w:snapToGrid w:val="false"/>
        <w:spacing w:lineRule="auto" w:line="276" w:before="120" w:after="120"/>
        <w:ind w:left="425" w:hanging="0"/>
        <w:jc w:val="both"/>
        <w:rPr>
          <w:rFonts w:ascii="Times New Roman" w:hAnsi="Times New Roman"/>
          <w:sz w:val="24"/>
          <w:szCs w:val="24"/>
        </w:rPr>
      </w:pPr>
      <w:r>
        <w:rPr>
          <w:rStyle w:val="LinkdaInternet"/>
          <w:rFonts w:cs="Arial" w:ascii="Times New Roman" w:hAnsi="Times New Roman"/>
          <w:color w:val="000000"/>
          <w:sz w:val="22"/>
          <w:szCs w:val="22"/>
          <w:u w:val="none"/>
          <w:lang w:val="en-US"/>
        </w:rPr>
        <w:t xml:space="preserve">2.2 </w:t>
      </w:r>
      <w:r>
        <w:rPr>
          <w:rFonts w:cs="Arial" w:ascii="Times New Roman" w:hAnsi="Times New Roman"/>
          <w:sz w:val="22"/>
          <w:szCs w:val="22"/>
        </w:rPr>
        <w:t xml:space="preserve">O fornecedor é o responsável por toda e qualquer informação contida na proposta física enviada. </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themeColor="text1"/>
          <w:sz w:val="22"/>
          <w:szCs w:val="22"/>
        </w:rPr>
        <w:t>2.3 Não poderão participar desta dispensa os fornecedores:</w:t>
      </w:r>
    </w:p>
    <w:p>
      <w:pPr>
        <w:pStyle w:val="Normal"/>
        <w:widowControl/>
        <w:numPr>
          <w:ilvl w:val="0"/>
          <w:numId w:val="0"/>
        </w:numPr>
        <w:tabs>
          <w:tab w:val="clear" w:pos="720"/>
          <w:tab w:val="left" w:pos="510" w:leader="none"/>
          <w:tab w:val="left" w:pos="540" w:leader="none"/>
        </w:tabs>
        <w:bidi w:val="0"/>
        <w:spacing w:lineRule="auto" w:line="276" w:before="120" w:after="120"/>
        <w:ind w:left="1134" w:right="0" w:hanging="0"/>
        <w:jc w:val="both"/>
        <w:rPr>
          <w:rFonts w:ascii="Times New Roman" w:hAnsi="Times New Roman"/>
          <w:sz w:val="22"/>
          <w:szCs w:val="22"/>
        </w:rPr>
      </w:pPr>
      <w:r>
        <w:rPr>
          <w:rFonts w:cs="Arial" w:ascii="Times New Roman" w:hAnsi="Times New Roman"/>
          <w:color w:val="000000" w:themeColor="text1"/>
          <w:sz w:val="22"/>
          <w:szCs w:val="22"/>
        </w:rPr>
        <w:t>2.3.1 que não atendam às condições deste Aviso de Contratação Direta e seu(s) anexo(s);</w:t>
      </w:r>
    </w:p>
    <w:p>
      <w:pPr>
        <w:pStyle w:val="Normal"/>
        <w:numPr>
          <w:ilvl w:val="0"/>
          <w:numId w:val="0"/>
        </w:numPr>
        <w:spacing w:lineRule="auto" w:line="276" w:before="120" w:after="120"/>
        <w:ind w:left="1071" w:hanging="0"/>
        <w:jc w:val="both"/>
        <w:rPr>
          <w:rFonts w:ascii="Times New Roman" w:hAnsi="Times New Roman"/>
          <w:sz w:val="22"/>
          <w:szCs w:val="22"/>
        </w:rPr>
      </w:pPr>
      <w:r>
        <w:rPr>
          <w:rFonts w:cs="Arial" w:ascii="Times New Roman" w:hAnsi="Times New Roman"/>
          <w:color w:val="000000" w:themeColor="text1"/>
          <w:sz w:val="22"/>
          <w:szCs w:val="22"/>
        </w:rPr>
        <w:t>2.3.2 estrangeiros que não tenham representação legal no Brasil com poderes expressos para receber citação e responder administrativa ou judicialmente;</w:t>
      </w:r>
    </w:p>
    <w:p>
      <w:pPr>
        <w:pStyle w:val="Normal"/>
        <w:numPr>
          <w:ilvl w:val="0"/>
          <w:numId w:val="0"/>
        </w:numPr>
        <w:spacing w:lineRule="auto" w:line="276" w:before="120" w:after="120"/>
        <w:ind w:left="1071" w:hanging="0"/>
        <w:jc w:val="both"/>
        <w:rPr>
          <w:rFonts w:ascii="Times New Roman" w:hAnsi="Times New Roman"/>
          <w:sz w:val="22"/>
          <w:szCs w:val="22"/>
        </w:rPr>
      </w:pPr>
      <w:r>
        <w:rPr>
          <w:rFonts w:cs="Arial" w:ascii="Times New Roman" w:hAnsi="Times New Roman"/>
          <w:color w:val="000000" w:themeColor="text1"/>
          <w:sz w:val="22"/>
          <w:szCs w:val="22"/>
        </w:rPr>
        <w:t>2.3.3 que se enquadrem nas seguintes vedações:</w:t>
      </w:r>
    </w:p>
    <w:p>
      <w:pPr>
        <w:pStyle w:val="Normal"/>
        <w:numPr>
          <w:ilvl w:val="3"/>
          <w:numId w:val="3"/>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autor do anteprojeto, do projeto básico ou do projeto executivo, pessoa física ou jurídica, quando a contratação versar sobre obra, serviços ou fornecimento de bens a ele relacionados;</w:t>
      </w:r>
    </w:p>
    <w:p>
      <w:pPr>
        <w:pStyle w:val="Normal"/>
        <w:numPr>
          <w:ilvl w:val="3"/>
          <w:numId w:val="3"/>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pPr>
        <w:pStyle w:val="Normal"/>
        <w:numPr>
          <w:ilvl w:val="3"/>
          <w:numId w:val="3"/>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pessoa física ou jurídica que se encontre, ao tempo da contratação, impossibilitada de contratar em decorrência de sanção que lhe foi imposta;</w:t>
      </w:r>
    </w:p>
    <w:p>
      <w:pPr>
        <w:pStyle w:val="Normal"/>
        <w:numPr>
          <w:ilvl w:val="3"/>
          <w:numId w:val="3"/>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numPr>
          <w:ilvl w:val="3"/>
          <w:numId w:val="3"/>
        </w:numPr>
        <w:spacing w:lineRule="auto" w:line="276" w:before="120" w:after="120"/>
        <w:jc w:val="both"/>
        <w:rPr/>
      </w:pPr>
      <w:r>
        <w:rPr>
          <w:rFonts w:cs="Arial" w:ascii="Times New Roman" w:hAnsi="Times New Roman"/>
          <w:color w:val="000000"/>
          <w:sz w:val="22"/>
          <w:szCs w:val="22"/>
        </w:rPr>
        <w:t>empresas controladoras, controladas ou coligadas, nos termos da </w:t>
      </w:r>
      <w:hyperlink r:id="rId4">
        <w:r>
          <w:rPr>
            <w:rStyle w:val="LinkdaInternet"/>
            <w:rFonts w:eastAsia="Calibri" w:cs="Arial" w:ascii="Times New Roman" w:hAnsi="Times New Roman"/>
            <w:sz w:val="22"/>
            <w:szCs w:val="22"/>
          </w:rPr>
          <w:t>Lei nº 6.404, de 15 de dezembro de 1976</w:t>
        </w:r>
      </w:hyperlink>
      <w:r>
        <w:rPr>
          <w:rFonts w:cs="Arial" w:ascii="Times New Roman" w:hAnsi="Times New Roman"/>
          <w:color w:val="000000"/>
          <w:sz w:val="22"/>
          <w:szCs w:val="22"/>
        </w:rPr>
        <w:t>, concorrendo entre si;</w:t>
      </w:r>
    </w:p>
    <w:p>
      <w:pPr>
        <w:pStyle w:val="Normal"/>
        <w:numPr>
          <w:ilvl w:val="3"/>
          <w:numId w:val="3"/>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widowControl/>
        <w:numPr>
          <w:ilvl w:val="0"/>
          <w:numId w:val="0"/>
        </w:numPr>
        <w:bidi w:val="0"/>
        <w:spacing w:lineRule="auto" w:line="276" w:before="120" w:after="120"/>
        <w:ind w:left="510"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2.3.3.1 Equiparam-se aos autores do projeto as empresas integrantes do mesmo grupo econômico;</w:t>
      </w:r>
    </w:p>
    <w:p>
      <w:pPr>
        <w:pStyle w:val="Normal"/>
        <w:widowControl/>
        <w:numPr>
          <w:ilvl w:val="0"/>
          <w:numId w:val="0"/>
        </w:numPr>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2.3.3.2 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pPr>
        <w:pStyle w:val="Normal"/>
        <w:widowControl/>
        <w:numPr>
          <w:ilvl w:val="0"/>
          <w:numId w:val="0"/>
        </w:numPr>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2.3.4 organizações da Sociedade Civil de Interesse Público - OSCIP, atuando nessa condição (Acórdão nº 746/2014-TCU-Plenário).</w:t>
      </w:r>
    </w:p>
    <w:p>
      <w:pPr>
        <w:pStyle w:val="Ttulo1"/>
        <w:numPr>
          <w:ilvl w:val="0"/>
          <w:numId w:val="0"/>
        </w:numPr>
        <w:ind w:left="360" w:hanging="0"/>
        <w:rPr>
          <w:rFonts w:ascii="Times New Roman" w:hAnsi="Times New Roman"/>
          <w:b/>
          <w:b/>
          <w:bCs/>
          <w:sz w:val="22"/>
          <w:szCs w:val="22"/>
        </w:rPr>
      </w:pPr>
      <w:r>
        <w:rPr>
          <w:rFonts w:cs="Arial" w:ascii="Times New Roman" w:hAnsi="Times New Roman"/>
          <w:b/>
          <w:bCs/>
          <w:color w:val="auto"/>
          <w:sz w:val="22"/>
          <w:szCs w:val="22"/>
        </w:rPr>
        <w:t xml:space="preserve">3. </w:t>
      </w:r>
      <w:bookmarkStart w:id="2" w:name="_Toc104906820"/>
      <w:r>
        <w:rPr>
          <w:rFonts w:cs="Arial" w:ascii="Times New Roman" w:hAnsi="Times New Roman"/>
          <w:b/>
          <w:bCs/>
          <w:color w:val="auto"/>
          <w:sz w:val="22"/>
          <w:szCs w:val="22"/>
        </w:rPr>
        <w:t>INGRESSO NA DISPENSA E CADASTRAMENTO DA PROPOSTA INICIAL</w:t>
      </w:r>
      <w:bookmarkEnd w:id="2"/>
    </w:p>
    <w:p>
      <w:pPr>
        <w:pStyle w:val="Normal"/>
        <w:numPr>
          <w:ilvl w:val="0"/>
          <w:numId w:val="0"/>
        </w:numPr>
        <w:snapToGrid w:val="false"/>
        <w:spacing w:lineRule="auto" w:line="276" w:before="120" w:after="120"/>
        <w:ind w:left="425" w:hanging="0"/>
        <w:jc w:val="both"/>
        <w:rPr>
          <w:rFonts w:ascii="Times New Roman" w:hAnsi="Times New Roman"/>
          <w:sz w:val="22"/>
          <w:szCs w:val="22"/>
        </w:rPr>
      </w:pPr>
      <w:r>
        <w:rPr>
          <w:rFonts w:cs="Arial" w:ascii="Times New Roman" w:hAnsi="Times New Roman"/>
          <w:color w:val="000000" w:themeColor="text1"/>
          <w:sz w:val="22"/>
          <w:szCs w:val="22"/>
        </w:rPr>
        <w:t>3.1 O ingresso do fornecedor na disputa da dispensa se dará com o envio de sua proposta inicial, na forma deste item.</w:t>
      </w:r>
    </w:p>
    <w:p>
      <w:pPr>
        <w:pStyle w:val="Normal"/>
        <w:numPr>
          <w:ilvl w:val="0"/>
          <w:numId w:val="0"/>
        </w:numPr>
        <w:snapToGrid w:val="false"/>
        <w:spacing w:lineRule="auto" w:line="276" w:before="120" w:after="120"/>
        <w:ind w:left="425" w:hanging="0"/>
        <w:jc w:val="both"/>
        <w:rPr>
          <w:rFonts w:ascii="Times New Roman" w:hAnsi="Times New Roman"/>
          <w:sz w:val="22"/>
          <w:szCs w:val="22"/>
        </w:rPr>
      </w:pPr>
      <w:r>
        <w:rPr>
          <w:rFonts w:cs="Arial" w:ascii="Times New Roman" w:hAnsi="Times New Roman"/>
          <w:color w:val="000000" w:themeColor="text1"/>
          <w:sz w:val="22"/>
          <w:szCs w:val="22"/>
        </w:rPr>
        <w:t>3.2 O fornecedor interessado, após a divulgação deste aviso de contratação direta, encaminhará, por via protocoloco ou via e-mail, a proposta com a descrição do objeto ofertado, a marca do produto, quando for o caso, e o preço, até a data e o horário estabelecidos.</w:t>
      </w:r>
    </w:p>
    <w:p>
      <w:pPr>
        <w:pStyle w:val="Normal"/>
        <w:numPr>
          <w:ilvl w:val="0"/>
          <w:numId w:val="0"/>
        </w:numPr>
        <w:snapToGrid w:val="false"/>
        <w:spacing w:lineRule="auto" w:line="276" w:before="120" w:after="120"/>
        <w:ind w:left="425" w:hanging="0"/>
        <w:jc w:val="both"/>
        <w:rPr>
          <w:rFonts w:ascii="Times New Roman" w:hAnsi="Times New Roman"/>
          <w:sz w:val="22"/>
          <w:szCs w:val="22"/>
        </w:rPr>
      </w:pPr>
      <w:r>
        <w:rPr>
          <w:rFonts w:cs="Arial" w:ascii="Times New Roman" w:hAnsi="Times New Roman"/>
          <w:color w:val="000000" w:themeColor="text1"/>
          <w:sz w:val="22"/>
          <w:szCs w:val="22"/>
        </w:rPr>
        <w:t xml:space="preserve">  </w:t>
      </w:r>
      <w:r>
        <w:rPr>
          <w:rFonts w:cs="Arial" w:ascii="Times New Roman" w:hAnsi="Times New Roman"/>
          <w:color w:val="000000" w:themeColor="text1"/>
          <w:sz w:val="22"/>
          <w:szCs w:val="22"/>
        </w:rPr>
        <w:t xml:space="preserve">3.2.1 </w:t>
      </w:r>
      <w:r>
        <w:rPr>
          <w:rFonts w:cs="Arial" w:ascii="Times New Roman" w:hAnsi="Times New Roman"/>
          <w:sz w:val="22"/>
          <w:szCs w:val="22"/>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 xml:space="preserve">3.3  Todas as especificações do </w:t>
      </w:r>
      <w:r>
        <w:rPr>
          <w:rFonts w:cs="Arial" w:ascii="Times New Roman" w:hAnsi="Times New Roman"/>
          <w:color w:val="000000" w:themeColor="text1"/>
          <w:sz w:val="22"/>
          <w:szCs w:val="22"/>
        </w:rPr>
        <w:t>objeto</w:t>
      </w:r>
      <w:r>
        <w:rPr>
          <w:rFonts w:cs="Arial" w:ascii="Times New Roman" w:hAnsi="Times New Roman"/>
          <w:sz w:val="22"/>
          <w:szCs w:val="22"/>
        </w:rPr>
        <w:t xml:space="preserve"> contidas na proposta, em especial o preço, vinculam a Contratada.</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3.4 Nos valores propostos estarão inclusos todos os custos operacionais, encargos previdenciários, trabalhistas, tributários, comerciais e quaisquer outros que incidam direta ou indiretamente na prestação dos serviços;</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 xml:space="preserve">   </w:t>
      </w:r>
      <w:r>
        <w:rPr>
          <w:rFonts w:cs="Arial" w:ascii="Times New Roman" w:hAnsi="Times New Roman"/>
          <w:sz w:val="22"/>
          <w:szCs w:val="22"/>
        </w:rPr>
        <w:t>3.4.1 Os preços ofertados na proposta inicial serão de exclusiva responsabilidade do fornecedor, não lhe assistindo o direito de pleitear qualquer alteração, sob alegação de erro, omissão ou qualquer outro pretexto.</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 xml:space="preserve">3.5 Se o regime tributário da empresa implicar o recolhimento de tributos em percentuais variáveis, a cotação adequada será a que corresponde à média dos efetivos recolhimentos da empresa nos últimos doze meses. </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3.6 Independentemente do percentual de tributo inserido na planilha, no pagamento serão retidos na fonte os percentuais estabelecidos na legislação vigente.</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 xml:space="preserve">3.7 A apresentação das propostas implica obrigatoriedade do cumprimento das disposições nelas contidas, em conformidade com o que dispõe o </w:t>
      </w:r>
      <w:r>
        <w:rPr>
          <w:rFonts w:cs="Arial" w:ascii="Times New Roman" w:hAnsi="Times New Roman"/>
          <w:i w:val="false"/>
          <w:iCs w:val="false"/>
          <w:color w:val="000000"/>
          <w:sz w:val="22"/>
          <w:szCs w:val="22"/>
        </w:rPr>
        <w:t xml:space="preserve">Termo de Referência, assumindo o proponente </w:t>
      </w:r>
      <w:r>
        <w:rPr>
          <w:rFonts w:cs="Arial" w:ascii="Times New Roman" w:hAnsi="Times New Roman"/>
          <w:i w:val="false"/>
          <w:iCs w:val="false"/>
          <w:sz w:val="22"/>
          <w:szCs w:val="22"/>
        </w:rPr>
        <w:t>o</w:t>
      </w:r>
      <w:r>
        <w:rPr>
          <w:rFonts w:cs="Arial" w:ascii="Times New Roman" w:hAnsi="Times New Roman"/>
          <w:sz w:val="22"/>
          <w:szCs w:val="22"/>
        </w:rPr>
        <w:t xml:space="preserve"> compromisso de executar os serviços nos seus termos, bem como de fornecer os produtos de padaria, em quantidades e qualidades adequadas à perfeita execução contratual, promovendo, quando requerido, sua substituição.</w:t>
      </w:r>
    </w:p>
    <w:p>
      <w:pPr>
        <w:pStyle w:val="Normal"/>
        <w:spacing w:lineRule="auto" w:line="276" w:before="120" w:after="120"/>
        <w:ind w:left="425" w:hanging="0"/>
        <w:jc w:val="both"/>
        <w:rPr>
          <w:rFonts w:ascii="Times New Roman" w:hAnsi="Times New Roman" w:eastAsia="Zurich BT" w:cs="Arial"/>
          <w:color w:val="000000"/>
          <w:sz w:val="22"/>
          <w:szCs w:val="22"/>
        </w:rPr>
      </w:pPr>
      <w:r>
        <w:rPr>
          <w:color w:val="000000"/>
        </w:rPr>
        <w:t xml:space="preserve">3.8 </w:t>
      </w:r>
      <w:r>
        <w:rPr>
          <w:rFonts w:cs="Arial" w:ascii="Times New Roman" w:hAnsi="Times New Roman"/>
          <w:color w:val="000000"/>
          <w:sz w:val="22"/>
          <w:szCs w:val="22"/>
        </w:rPr>
        <w:t>No cadastramento da proposta, o fornecedor deverá, também, certificar às seguintes declarações:</w:t>
      </w:r>
    </w:p>
    <w:p>
      <w:pPr>
        <w:pStyle w:val="Normal"/>
        <w:spacing w:lineRule="auto" w:line="276" w:before="120" w:after="120"/>
        <w:ind w:left="425" w:hanging="0"/>
        <w:jc w:val="both"/>
        <w:rPr/>
      </w:pPr>
      <w:r>
        <w:rPr>
          <w:rFonts w:eastAsia="Zurich BT" w:cs="Arial" w:ascii="Times New Roman" w:hAnsi="Times New Roman"/>
          <w:color w:val="000000"/>
          <w:sz w:val="22"/>
          <w:szCs w:val="22"/>
        </w:rPr>
        <w:t xml:space="preserve">3.8.1 </w:t>
      </w:r>
      <w:r>
        <w:rPr>
          <w:rFonts w:cs="Arial" w:ascii="Times New Roman" w:hAnsi="Times New Roman"/>
          <w:color w:val="000000" w:themeColor="text1"/>
          <w:sz w:val="22"/>
          <w:szCs w:val="22"/>
        </w:rPr>
        <w:t>que inexistem fatos impeditivos para sua habilitação no certame, ciente da obrigatoriedade de declarar ocorrências posteriores;</w:t>
      </w:r>
    </w:p>
    <w:p>
      <w:pPr>
        <w:pStyle w:val="Normal"/>
        <w:spacing w:lineRule="auto" w:line="276" w:before="120" w:after="120"/>
        <w:ind w:left="425" w:hanging="0"/>
        <w:jc w:val="both"/>
        <w:rPr/>
      </w:pPr>
      <w:r>
        <w:rPr>
          <w:rFonts w:cs="Arial" w:ascii="Times New Roman" w:hAnsi="Times New Roman"/>
          <w:color w:val="000000" w:themeColor="text1"/>
          <w:sz w:val="22"/>
          <w:szCs w:val="22"/>
        </w:rPr>
        <w:t xml:space="preserve">3.8.2 que </w:t>
      </w:r>
      <w:r>
        <w:rPr>
          <w:rFonts w:cs="Arial" w:ascii="Times New Roman" w:hAnsi="Times New Roman"/>
          <w:color w:val="000000"/>
          <w:sz w:val="22"/>
          <w:szCs w:val="22"/>
        </w:rPr>
        <w:t>cumpre</w:t>
      </w:r>
      <w:r>
        <w:rPr>
          <w:rFonts w:cs="Arial" w:ascii="Times New Roman" w:hAnsi="Times New Roman"/>
          <w:color w:val="000000" w:themeColor="text1"/>
          <w:sz w:val="22"/>
          <w:szCs w:val="22"/>
        </w:rPr>
        <w:t xml:space="preserve"> os requisitos estabelecidos no artigo 3° da Lei Complementar nº 123, de 2006, estando apto a usufruir do tratamento favorecido estabelecido em seus arts. 42 a 49.</w:t>
      </w:r>
    </w:p>
    <w:p>
      <w:pPr>
        <w:pStyle w:val="Normal"/>
        <w:spacing w:lineRule="auto" w:line="276" w:before="120" w:after="120"/>
        <w:ind w:left="425" w:hanging="0"/>
        <w:jc w:val="both"/>
        <w:rPr/>
      </w:pPr>
      <w:r>
        <w:rPr>
          <w:rFonts w:cs="Arial" w:ascii="Times New Roman" w:hAnsi="Times New Roman"/>
          <w:color w:val="000000" w:themeColor="text1"/>
          <w:sz w:val="22"/>
          <w:szCs w:val="22"/>
        </w:rPr>
        <w:t>3.8.3 que está ciente e concorda com as condições contidas no Aviso de Contratação Direta e seus anexos;</w:t>
      </w:r>
    </w:p>
    <w:p>
      <w:pPr>
        <w:pStyle w:val="Normal"/>
        <w:spacing w:lineRule="auto" w:line="276" w:before="120" w:after="120"/>
        <w:ind w:left="425" w:hanging="0"/>
        <w:jc w:val="both"/>
        <w:rPr/>
      </w:pPr>
      <w:r>
        <w:rPr>
          <w:rFonts w:cs="Arial" w:ascii="Times New Roman" w:hAnsi="Times New Roman"/>
          <w:color w:val="000000" w:themeColor="text1"/>
          <w:sz w:val="22"/>
          <w:szCs w:val="22"/>
        </w:rPr>
        <w:t>3.8.4 que cumpre as exigências de reserva de cargos para pessoa com deficiência e para reabilitado da Previdência Social, de que trata o art. 93 da Lei nº 8.213/91.</w:t>
      </w:r>
    </w:p>
    <w:p>
      <w:pPr>
        <w:pStyle w:val="Normal"/>
        <w:spacing w:lineRule="auto" w:line="276" w:before="120" w:after="120"/>
        <w:ind w:left="425" w:hanging="0"/>
        <w:jc w:val="both"/>
        <w:rPr/>
      </w:pPr>
      <w:r>
        <w:rPr>
          <w:rFonts w:cs="Arial" w:ascii="Times New Roman" w:hAnsi="Times New Roman"/>
          <w:color w:val="000000" w:themeColor="text1"/>
          <w:sz w:val="22"/>
          <w:szCs w:val="22"/>
        </w:rPr>
        <w:t>3.8.5 que não emprega menor de 18 anos em trabalho noturno, perigoso ou insalubre e não emprega menor de 16 anos, salvo menor, a partir de 14 anos, na condição de aprendiz, nos termos do artigo 7°, XXXIII, da Constituição;</w:t>
      </w:r>
    </w:p>
    <w:p>
      <w:pPr>
        <w:pStyle w:val="Ttulo1"/>
        <w:numPr>
          <w:ilvl w:val="0"/>
          <w:numId w:val="0"/>
        </w:numPr>
        <w:ind w:left="360" w:hanging="0"/>
        <w:rPr>
          <w:rFonts w:ascii="Times New Roman" w:hAnsi="Times New Roman"/>
          <w:sz w:val="22"/>
          <w:szCs w:val="22"/>
        </w:rPr>
      </w:pPr>
      <w:r>
        <w:rPr>
          <w:rFonts w:cs="Arial" w:ascii="Times New Roman" w:hAnsi="Times New Roman"/>
          <w:b/>
          <w:bCs/>
          <w:color w:val="000000"/>
          <w:sz w:val="22"/>
          <w:szCs w:val="22"/>
        </w:rPr>
        <w:t xml:space="preserve"> </w:t>
      </w:r>
      <w:r>
        <w:rPr>
          <w:rFonts w:cs="Arial" w:ascii="Times New Roman" w:hAnsi="Times New Roman"/>
          <w:b/>
          <w:bCs/>
          <w:color w:val="000000"/>
          <w:sz w:val="22"/>
          <w:szCs w:val="22"/>
        </w:rPr>
        <w:t>4.</w:t>
      </w:r>
      <w:r>
        <w:rPr>
          <w:rFonts w:cs="Arial" w:ascii="Times New Roman" w:hAnsi="Times New Roman"/>
          <w:b/>
          <w:bCs/>
          <w:color w:val="FF0000"/>
          <w:sz w:val="22"/>
          <w:szCs w:val="22"/>
        </w:rPr>
        <w:t xml:space="preserve">  </w:t>
      </w:r>
      <w:r>
        <w:rPr>
          <w:rFonts w:cs="Arial" w:ascii="Times New Roman" w:hAnsi="Times New Roman"/>
          <w:b/>
          <w:bCs/>
          <w:color w:val="auto"/>
          <w:sz w:val="22"/>
          <w:szCs w:val="22"/>
        </w:rPr>
        <w:t xml:space="preserve"> </w:t>
      </w:r>
      <w:bookmarkStart w:id="3" w:name="_Toc104906822"/>
      <w:r>
        <w:rPr>
          <w:rFonts w:cs="Arial" w:ascii="Times New Roman" w:hAnsi="Times New Roman"/>
          <w:b/>
          <w:bCs/>
          <w:color w:val="auto"/>
          <w:sz w:val="22"/>
          <w:szCs w:val="22"/>
        </w:rPr>
        <w:t>JULGAMENTO DAS PROPOSTAS DE PREÇO</w:t>
      </w:r>
      <w:bookmarkEnd w:id="3"/>
    </w:p>
    <w:p>
      <w:pPr>
        <w:pStyle w:val="Normal"/>
        <w:rPr>
          <w:rFonts w:ascii="Times New Roman" w:hAnsi="Times New Roman" w:cs="Arial"/>
          <w:b/>
          <w:b/>
          <w:bCs/>
          <w:color w:val="auto"/>
          <w:sz w:val="22"/>
          <w:szCs w:val="22"/>
        </w:rPr>
      </w:pPr>
      <w:r>
        <w:rPr>
          <w:rFonts w:cs="Arial" w:ascii="Times New Roman" w:hAnsi="Times New Roman"/>
          <w:b/>
          <w:bCs/>
          <w:color w:val="auto"/>
          <w:sz w:val="22"/>
          <w:szCs w:val="22"/>
        </w:rPr>
      </w:r>
    </w:p>
    <w:p>
      <w:pPr>
        <w:pStyle w:val="ListParagraph"/>
        <w:widowControl/>
        <w:numPr>
          <w:ilvl w:val="0"/>
          <w:numId w:val="0"/>
        </w:numPr>
        <w:suppressAutoHyphens w:val="true"/>
        <w:bidi w:val="0"/>
        <w:spacing w:lineRule="auto" w:line="276" w:before="120" w:after="120"/>
        <w:ind w:left="510" w:right="0" w:hanging="0"/>
        <w:contextualSpacing/>
        <w:jc w:val="both"/>
        <w:rPr>
          <w:rFonts w:ascii="Times New Roman" w:hAnsi="Times New Roman"/>
          <w:sz w:val="22"/>
          <w:szCs w:val="22"/>
        </w:rPr>
      </w:pPr>
      <w:r>
        <w:rPr>
          <w:rFonts w:cs="Arial" w:ascii="Times New Roman" w:hAnsi="Times New Roman"/>
          <w:sz w:val="22"/>
          <w:szCs w:val="22"/>
        </w:rPr>
        <w:t>4.1.Encerrado o prazo da entrega e envio das propostas, será verificada a conformidade da proposta classificada em primeiro lugar quanto à adequação do objeto e à compatibilidade do preço em relação ao estipulado para a contratação.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4.2.Em caso de empate entre as propostas recebidas, os fornecedores serão comunicados a fim de realizar negociação e apresentar nova proposta realinhada.</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4.3.No caso de o preço da proposta vencedora estar acima do estimado pela Administração, poderá haver a negociação de condições mais vantajosas.</w:t>
      </w:r>
    </w:p>
    <w:p>
      <w:pPr>
        <w:pStyle w:val="ListParagraph"/>
        <w:widowControl/>
        <w:numPr>
          <w:ilvl w:val="0"/>
          <w:numId w:val="0"/>
        </w:numPr>
        <w:suppressAutoHyphens w:val="true"/>
        <w:bidi w:val="0"/>
        <w:spacing w:lineRule="auto" w:line="276" w:before="120" w:after="120"/>
        <w:ind w:left="624" w:right="0" w:hanging="0"/>
        <w:contextualSpacing/>
        <w:jc w:val="both"/>
        <w:rPr>
          <w:rFonts w:ascii="Times New Roman" w:hAnsi="Times New Roman"/>
          <w:sz w:val="22"/>
          <w:szCs w:val="22"/>
        </w:rPr>
      </w:pPr>
      <w:r>
        <w:rPr>
          <w:rFonts w:cs="Arial" w:ascii="Times New Roman" w:hAnsi="Times New Roman"/>
          <w:color w:val="000000"/>
          <w:sz w:val="22"/>
          <w:szCs w:val="22"/>
        </w:rPr>
        <w:t>4.3.1. caso, será encaminhada contraproposta ao fornecedor que tenha apresentado o melhor preço, para que seja obtida melhor proposta com preço compatível ao estimado pela Administração.</w:t>
      </w:r>
    </w:p>
    <w:p>
      <w:pPr>
        <w:pStyle w:val="ListParagraph"/>
        <w:widowControl/>
        <w:numPr>
          <w:ilvl w:val="0"/>
          <w:numId w:val="0"/>
        </w:numPr>
        <w:suppressAutoHyphens w:val="true"/>
        <w:bidi w:val="0"/>
        <w:spacing w:lineRule="auto" w:line="276" w:before="120" w:after="120"/>
        <w:ind w:left="624" w:right="0" w:hanging="0"/>
        <w:contextualSpacing/>
        <w:jc w:val="both"/>
        <w:rPr>
          <w:rFonts w:ascii="Times New Roman" w:hAnsi="Times New Roman"/>
          <w:sz w:val="22"/>
          <w:szCs w:val="22"/>
        </w:rPr>
      </w:pPr>
      <w:r>
        <w:rPr>
          <w:rFonts w:cs="Arial" w:ascii="Times New Roman" w:hAnsi="Times New Roman"/>
          <w:sz w:val="22"/>
          <w:szCs w:val="22"/>
        </w:rPr>
        <w:t>4.3.2.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4.3.3.Em qualquer caso, concluída a negociação, o resultado será registrado na ata do procedimento da dispensa.</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4.4.Estando o preço compatível, será solicitado o envio da proposta e, se necessário, de documentos complementares, adequada ao último lance.</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4.4.1.Além da documentação supracitada, o fornecedor com a melhor proposta deverá encaminhar planilha com indicação de custos unitários e formação de preços, conforme modelo anexo, com os valores adequados à proposta vencedora.</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themeColor="text1"/>
          <w:sz w:val="22"/>
          <w:szCs w:val="22"/>
        </w:rPr>
        <w:t xml:space="preserve">4.5. O prazo de validade </w:t>
      </w:r>
      <w:r>
        <w:rPr>
          <w:rFonts w:cs="Arial" w:ascii="Times New Roman" w:hAnsi="Times New Roman"/>
          <w:sz w:val="22"/>
          <w:szCs w:val="22"/>
        </w:rPr>
        <w:t>da</w:t>
      </w:r>
      <w:r>
        <w:rPr>
          <w:rFonts w:cs="Arial" w:ascii="Times New Roman" w:hAnsi="Times New Roman"/>
          <w:color w:val="000000" w:themeColor="text1"/>
          <w:sz w:val="22"/>
          <w:szCs w:val="22"/>
        </w:rPr>
        <w:t xml:space="preserve"> proposta não será inferior a 3</w:t>
      </w:r>
      <w:r>
        <w:rPr>
          <w:rFonts w:cs="Arial" w:ascii="Times New Roman" w:hAnsi="Times New Roman"/>
          <w:color w:val="000000"/>
          <w:sz w:val="22"/>
          <w:szCs w:val="22"/>
        </w:rPr>
        <w:t>( três)</w:t>
      </w:r>
      <w:r>
        <w:rPr>
          <w:rFonts w:cs="Arial" w:ascii="Times New Roman" w:hAnsi="Times New Roman"/>
          <w:color w:val="000000" w:themeColor="text1"/>
          <w:sz w:val="22"/>
          <w:szCs w:val="22"/>
        </w:rPr>
        <w:t xml:space="preserve"> dias</w:t>
      </w:r>
      <w:r>
        <w:rPr>
          <w:rFonts w:cs="Arial" w:ascii="Times New Roman" w:hAnsi="Times New Roman"/>
          <w:b/>
          <w:bCs/>
          <w:color w:val="000000" w:themeColor="text1"/>
          <w:sz w:val="22"/>
          <w:szCs w:val="22"/>
        </w:rPr>
        <w:t>,</w:t>
      </w:r>
      <w:r>
        <w:rPr>
          <w:rFonts w:cs="Arial" w:ascii="Times New Roman" w:hAnsi="Times New Roman"/>
          <w:color w:val="000000" w:themeColor="text1"/>
          <w:sz w:val="22"/>
          <w:szCs w:val="22"/>
        </w:rPr>
        <w:t xml:space="preserve"> a contar da data de sua apresentação.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 xml:space="preserve">4.6. Será desclassificada a proposta vencedora que: </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4.6.1. Contiver vícios insanáveis</w:t>
      </w:r>
      <w:r>
        <w:rPr>
          <w:rFonts w:cs="Arial" w:ascii="Times New Roman" w:hAnsi="Times New Roman"/>
          <w:iCs/>
          <w:color w:val="000000" w:themeColor="text1"/>
          <w:sz w:val="22"/>
          <w:szCs w:val="22"/>
        </w:rPr>
        <w:t>;</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4.6.2. Não obedecer às especificações técnicas pormenorizadas neste aviso ou em seus anexos</w:t>
      </w:r>
      <w:r>
        <w:rPr>
          <w:rFonts w:cs="Arial" w:ascii="Times New Roman" w:hAnsi="Times New Roman"/>
          <w:iCs/>
          <w:color w:val="000000" w:themeColor="text1"/>
          <w:sz w:val="22"/>
          <w:szCs w:val="22"/>
        </w:rPr>
        <w:t>;</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4.6.3. Apresentar preços inexequíveis ou permanecerem acima do preço máximo definido para a contratação;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4.6.4. Não tiverem sua exequibilidade demonstrada, quando exigido pela Administração</w:t>
      </w:r>
      <w:r>
        <w:rPr>
          <w:rFonts w:cs="Arial" w:ascii="Times New Roman" w:hAnsi="Times New Roman"/>
          <w:iCs/>
          <w:color w:val="000000" w:themeColor="text1"/>
          <w:sz w:val="22"/>
          <w:szCs w:val="22"/>
        </w:rPr>
        <w:t>;</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4.6.5. Apresentar desconformidade com quaisquer outras exigências deste aviso ou seus anexos, desde que insanável.</w:t>
      </w:r>
    </w:p>
    <w:p>
      <w:pPr>
        <w:pStyle w:val="ListParagraph"/>
        <w:widowControl/>
        <w:numPr>
          <w:ilvl w:val="0"/>
          <w:numId w:val="0"/>
        </w:numPr>
        <w:tabs>
          <w:tab w:val="clear" w:pos="720"/>
          <w:tab w:val="left" w:pos="510" w:leader="none"/>
        </w:tabs>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4.7. Quando</w:t>
      </w:r>
      <w:r>
        <w:rPr>
          <w:rFonts w:cs="Arial" w:ascii="Times New Roman" w:hAnsi="Times New Roman"/>
          <w:sz w:val="22"/>
          <w:szCs w:val="22"/>
        </w:rPr>
        <w:t xml:space="preserve"> o fornecedor não conseguir comprovar que possui ou possuirá recursos suficientes para executar a contento o objeto, será considerada inexequível a proposta de preços ou menor lance que:</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4.7.1.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rPr>
        <w:t>4.7.2. Apresentar um ou mais valores da planilha de custo que sejam inferiores àqueles fixados em instrumentos de caráter normativo obrigatório, tais como leis, medidas provisórias e convenções coletivas de trabalho vigentes.</w:t>
      </w:r>
    </w:p>
    <w:p>
      <w:pPr>
        <w:pStyle w:val="ListParagraph"/>
        <w:widowControl/>
        <w:numPr>
          <w:ilvl w:val="0"/>
          <w:numId w:val="0"/>
        </w:numPr>
        <w:suppressAutoHyphens w:val="true"/>
        <w:bidi w:val="0"/>
        <w:spacing w:lineRule="auto" w:line="276" w:before="120" w:after="120"/>
        <w:ind w:left="510"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 xml:space="preserve">4.8.Se houver indícios de inexequibilidade da proposta de preço, ou em caso da necessidade de esclarecimentos </w:t>
      </w:r>
      <w:r>
        <w:rPr>
          <w:rFonts w:cs="Arial" w:ascii="Times New Roman" w:hAnsi="Times New Roman"/>
          <w:sz w:val="22"/>
          <w:szCs w:val="22"/>
        </w:rPr>
        <w:t>complementares</w:t>
      </w:r>
      <w:r>
        <w:rPr>
          <w:rFonts w:cs="Arial" w:ascii="Times New Roman" w:hAnsi="Times New Roman"/>
          <w:color w:val="000000" w:themeColor="text1"/>
          <w:sz w:val="22"/>
          <w:szCs w:val="22"/>
          <w:lang w:eastAsia="en-US"/>
        </w:rPr>
        <w:t xml:space="preserve">, poderão ser efetuadas diligências, para que a empresa comprove a exequibilidade da proposta.  </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 xml:space="preserve">4.9. Erros no preenchimento da planilha não constituem motivo para a desclassificação da proposta. A planilha </w:t>
      </w:r>
      <w:r>
        <w:rPr>
          <w:rFonts w:cs="Arial" w:ascii="Times New Roman" w:hAnsi="Times New Roman"/>
          <w:sz w:val="22"/>
          <w:szCs w:val="22"/>
        </w:rPr>
        <w:t>poderá</w:t>
      </w:r>
      <w:r>
        <w:rPr>
          <w:rFonts w:cs="Arial" w:ascii="Times New Roman" w:hAnsi="Times New Roman"/>
          <w:color w:val="000000" w:themeColor="text1"/>
          <w:sz w:val="22"/>
          <w:szCs w:val="22"/>
          <w:lang w:eastAsia="en-US"/>
        </w:rPr>
        <w:t xml:space="preserve"> ser ajustada pelo fornecedor, no prazo indicado pelo sistema, desde que não haja majoração do preço.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4.9.1. O ajuste de que trata este dispositivo se limita a sanar erros ou falhas que não alterem a substância das propostas;</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4.9.2. Considera-se erro no preenchimento da planilha passível de correção a indicação de recolhimento de impostos e contribuições na forma do Simples Nacional, quando não cabível esse regime.</w:t>
      </w:r>
    </w:p>
    <w:p>
      <w:pPr>
        <w:pStyle w:val="ListParagraph"/>
        <w:widowControl/>
        <w:numPr>
          <w:ilvl w:val="0"/>
          <w:numId w:val="0"/>
        </w:numPr>
        <w:suppressAutoHyphens w:val="true"/>
        <w:bidi w:val="0"/>
        <w:spacing w:lineRule="auto" w:line="276" w:before="120" w:after="120"/>
        <w:ind w:left="510"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4.10. Para fins de análise da proposta quanto ao cumprimento das especificações do objeto, poderá ser colhida a manifestação escrita do setor requisitante do serviço ou da área especializada no objeto.</w:t>
      </w:r>
    </w:p>
    <w:p>
      <w:pPr>
        <w:pStyle w:val="ListParagraph"/>
        <w:widowControl/>
        <w:numPr>
          <w:ilvl w:val="0"/>
          <w:numId w:val="0"/>
        </w:numPr>
        <w:suppressAutoHyphens w:val="true"/>
        <w:bidi w:val="0"/>
        <w:spacing w:lineRule="auto" w:line="276" w:before="120" w:after="120"/>
        <w:ind w:left="510"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4.11. Se a proposta for desclassificada, será examinada a proposta ou lance subsequente, e, assim sucessivamente, na ordem de classificação.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lang w:eastAsia="en-US"/>
        </w:rPr>
        <w:t>4.12. Encerrada a análise quanto à aceitação da proposta, se iniciará a fase de habilitação, observado o disposto neste Aviso de Contratação Direta. </w:t>
      </w:r>
    </w:p>
    <w:p>
      <w:pPr>
        <w:pStyle w:val="Normal"/>
        <w:spacing w:lineRule="auto" w:line="276" w:before="120" w:after="120"/>
        <w:ind w:hanging="0"/>
        <w:jc w:val="both"/>
        <w:rPr>
          <w:rFonts w:ascii="Times New Roman" w:hAnsi="Times New Roman" w:cs="Arial"/>
          <w:color w:val="000000" w:themeColor="text1"/>
          <w:sz w:val="22"/>
          <w:szCs w:val="22"/>
          <w:lang w:eastAsia="en-US"/>
        </w:rPr>
      </w:pPr>
      <w:r>
        <w:rPr>
          <w:rFonts w:cs="Arial" w:ascii="Times New Roman" w:hAnsi="Times New Roman"/>
          <w:color w:val="000000" w:themeColor="text1"/>
          <w:sz w:val="22"/>
          <w:szCs w:val="22"/>
          <w:lang w:eastAsia="en-US"/>
        </w:rPr>
      </w:r>
    </w:p>
    <w:p>
      <w:pPr>
        <w:pStyle w:val="Ttulo1"/>
        <w:numPr>
          <w:ilvl w:val="0"/>
          <w:numId w:val="0"/>
        </w:numPr>
        <w:ind w:left="360" w:hanging="0"/>
        <w:rPr>
          <w:b/>
          <w:b/>
          <w:bCs/>
        </w:rPr>
      </w:pPr>
      <w:r>
        <w:rPr>
          <w:rFonts w:cs="Arial" w:ascii="Times New Roman" w:hAnsi="Times New Roman"/>
          <w:b/>
          <w:bCs/>
          <w:color w:val="auto"/>
          <w:sz w:val="22"/>
          <w:szCs w:val="22"/>
        </w:rPr>
        <w:t xml:space="preserve">5.  </w:t>
      </w:r>
      <w:bookmarkStart w:id="4" w:name="_Toc104906823"/>
      <w:r>
        <w:rPr>
          <w:rFonts w:cs="Arial" w:ascii="Times New Roman" w:hAnsi="Times New Roman"/>
          <w:b/>
          <w:bCs/>
          <w:color w:val="auto"/>
          <w:sz w:val="22"/>
          <w:szCs w:val="22"/>
        </w:rPr>
        <w:t>HABILITAÇÃO</w:t>
      </w:r>
      <w:bookmarkEnd w:id="4"/>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sz w:val="22"/>
          <w:szCs w:val="22"/>
          <w:lang w:eastAsia="ar-SA"/>
        </w:rPr>
        <w:t xml:space="preserve">5.1 Os </w:t>
      </w:r>
      <w:r>
        <w:rPr>
          <w:rFonts w:cs="Arial" w:ascii="Times New Roman" w:hAnsi="Times New Roman"/>
          <w:color w:val="000000"/>
          <w:sz w:val="22"/>
          <w:szCs w:val="22"/>
        </w:rPr>
        <w:t>documentos</w:t>
      </w:r>
      <w:r>
        <w:rPr>
          <w:rFonts w:cs="Arial" w:ascii="Times New Roman" w:hAnsi="Times New Roman"/>
          <w:sz w:val="22"/>
          <w:szCs w:val="22"/>
          <w:lang w:eastAsia="ar-SA"/>
        </w:rPr>
        <w:t xml:space="preserve"> a serem exigidos para fins de habilitação constam do </w:t>
      </w:r>
      <w:r>
        <w:rPr>
          <w:rFonts w:cs="Arial" w:ascii="Times New Roman" w:hAnsi="Times New Roman"/>
          <w:b/>
          <w:sz w:val="22"/>
          <w:szCs w:val="22"/>
          <w:lang w:eastAsia="ar-SA"/>
        </w:rPr>
        <w:t xml:space="preserve">ANEXO I – DOCUMENTAÇÃO EXIGIDA PARA HABILITAÇÃO </w:t>
      </w:r>
      <w:r>
        <w:rPr>
          <w:rFonts w:cs="Arial" w:ascii="Times New Roman" w:hAnsi="Times New Roman"/>
          <w:sz w:val="22"/>
          <w:szCs w:val="22"/>
          <w:lang w:eastAsia="ar-SA"/>
        </w:rPr>
        <w:t>deste aviso e serão solicitados do fornecedor mais bem classificado.</w:t>
      </w:r>
    </w:p>
    <w:p>
      <w:pPr>
        <w:pStyle w:val="ListParagraph"/>
        <w:widowControl/>
        <w:numPr>
          <w:ilvl w:val="0"/>
          <w:numId w:val="0"/>
        </w:numPr>
        <w:suppressAutoHyphens w:val="true"/>
        <w:bidi w:val="0"/>
        <w:spacing w:lineRule="auto" w:line="276" w:before="120" w:after="120"/>
        <w:ind w:left="510" w:right="0" w:hanging="0"/>
        <w:contextualSpacing/>
        <w:jc w:val="both"/>
        <w:rPr>
          <w:rFonts w:ascii="Times New Roman" w:hAnsi="Times New Roman"/>
          <w:sz w:val="22"/>
          <w:szCs w:val="22"/>
        </w:rPr>
      </w:pPr>
      <w:r>
        <w:rPr>
          <w:rFonts w:cs="Arial" w:ascii="Times New Roman" w:hAnsi="Times New Roman"/>
          <w:sz w:val="22"/>
          <w:szCs w:val="22"/>
          <w:lang w:eastAsia="ar-SA"/>
        </w:rPr>
        <w:t xml:space="preserve">5.2. Como </w:t>
      </w:r>
      <w:r>
        <w:rPr>
          <w:rFonts w:cs="Arial" w:ascii="Times New Roman" w:hAnsi="Times New Roman"/>
          <w:color w:val="000000"/>
          <w:sz w:val="22"/>
          <w:szCs w:val="22"/>
        </w:rPr>
        <w:t>condição</w:t>
      </w:r>
      <w:r>
        <w:rPr>
          <w:rFonts w:cs="Arial" w:ascii="Times New Roman" w:hAnsi="Times New Roman"/>
          <w:sz w:val="22"/>
          <w:szCs w:val="22"/>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pPr>
        <w:pStyle w:val="ListParagraph"/>
        <w:spacing w:lineRule="auto" w:line="276" w:before="120" w:after="120"/>
        <w:ind w:left="1134" w:hanging="0"/>
        <w:contextualSpacing/>
        <w:jc w:val="both"/>
        <w:rPr>
          <w:color w:val="000000"/>
        </w:rPr>
      </w:pPr>
      <w:r>
        <w:rPr>
          <w:rFonts w:cs="Arial" w:ascii="Times New Roman" w:hAnsi="Times New Roman"/>
          <w:color w:val="000000"/>
          <w:sz w:val="22"/>
          <w:szCs w:val="22"/>
          <w:lang w:eastAsia="ar-SA"/>
        </w:rPr>
        <w:t>a) Cadastro Nacional de Empresas Inidôneas e Suspensas - CEIS, mantido pela Controladoria-Geral da União;</w:t>
      </w:r>
    </w:p>
    <w:p>
      <w:pPr>
        <w:pStyle w:val="ListParagraph"/>
        <w:spacing w:lineRule="auto" w:line="276" w:before="120" w:after="120"/>
        <w:ind w:left="1134" w:hanging="0"/>
        <w:contextualSpacing/>
        <w:jc w:val="both"/>
        <w:rPr>
          <w:color w:val="000000"/>
        </w:rPr>
      </w:pPr>
      <w:r>
        <w:rPr>
          <w:rFonts w:cs="Arial" w:ascii="Times New Roman" w:hAnsi="Times New Roman"/>
          <w:color w:val="000000"/>
          <w:sz w:val="22"/>
          <w:szCs w:val="22"/>
          <w:lang w:eastAsia="ar-SA"/>
        </w:rPr>
        <w:t xml:space="preserve">b) Cadastro Nacional de Empresas Punidas (Cnep); </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rPr>
        <w:t>5.2.1. Constatada a existência de sanção, o fornecedor será reputado inabilitado, por falta de condição de participação.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color w:val="000000"/>
          <w:sz w:val="22"/>
          <w:szCs w:val="22"/>
        </w:rPr>
      </w:pPr>
      <w:r>
        <w:rPr>
          <w:rFonts w:cs="Arial" w:ascii="Times New Roman" w:hAnsi="Times New Roman"/>
          <w:color w:val="000000"/>
          <w:sz w:val="22"/>
          <w:szCs w:val="22"/>
        </w:rPr>
        <w:t>5.3. Caso atendidas as condições de participação, a habilitação dos fornecedores será verificada, por meio da conferência dos documentos realizada pelo Agente de Contratação.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rPr>
        <w:t>5.4. Havendo a necessidade de envio de documentos de habilitação complementares, necessários à confirmação daqueles exigidos neste Aviso de Contratação Direta e já apresentados, o fornecedor será convocado a encaminhá-los, em formato digital, após solicitação da Câmara</w:t>
      </w:r>
      <w:r>
        <w:rPr>
          <w:rFonts w:cs="Arial" w:ascii="Times New Roman" w:hAnsi="Times New Roman"/>
          <w:color w:val="FF0000"/>
          <w:sz w:val="22"/>
          <w:szCs w:val="22"/>
        </w:rPr>
        <w:t xml:space="preserve"> </w:t>
      </w:r>
      <w:r>
        <w:rPr>
          <w:rFonts w:cs="Arial" w:ascii="Times New Roman" w:hAnsi="Times New Roman"/>
          <w:color w:val="000000"/>
          <w:sz w:val="22"/>
          <w:szCs w:val="22"/>
        </w:rPr>
        <w:t>Municipal de São José da Barra/MG</w:t>
      </w:r>
      <w:r>
        <w:rPr>
          <w:rFonts w:cs="Arial" w:ascii="Times New Roman" w:hAnsi="Times New Roman"/>
          <w:color w:val="000000" w:themeColor="text1"/>
          <w:sz w:val="22"/>
          <w:szCs w:val="22"/>
        </w:rPr>
        <w:t>, sob pena de inabilitação.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themeColor="text1"/>
          <w:sz w:val="22"/>
          <w:szCs w:val="22"/>
        </w:rPr>
        <w:t>5.5. Somente haverá a necessidade de comprovação do preenchimento de requisitos mediante apresentação dos documentos originais, não-digitais, quando houver dúvida em relação à integridade do documento digital.</w:t>
      </w:r>
    </w:p>
    <w:p>
      <w:pPr>
        <w:pStyle w:val="ListParagraph"/>
        <w:widowControl/>
        <w:numPr>
          <w:ilvl w:val="0"/>
          <w:numId w:val="0"/>
        </w:numPr>
        <w:tabs>
          <w:tab w:val="clear" w:pos="720"/>
          <w:tab w:val="left" w:pos="345" w:leader="none"/>
          <w:tab w:val="left" w:pos="570" w:leader="none"/>
        </w:tabs>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bCs/>
          <w:sz w:val="22"/>
          <w:szCs w:val="22"/>
        </w:rPr>
        <w:t xml:space="preserve">5.6. O fornecedor enquadrado como microempreendedor individual que pretenda auferir os benefícios do tratamento diferenciado previstos na Lei Complementar n. 123, de </w:t>
      </w:r>
      <w:r>
        <w:rPr>
          <w:rFonts w:cs="Arial" w:ascii="Times New Roman" w:hAnsi="Times New Roman"/>
          <w:bCs/>
          <w:i w:val="false"/>
          <w:iCs w:val="false"/>
          <w:sz w:val="22"/>
          <w:szCs w:val="22"/>
        </w:rPr>
        <w:t>2006, estará dispensado (a) da prova de inscrição nos cadastros de contribuintes estadual e municipal e (b) da apresentação do balanço patrimonial e das demonstrações contábeis do último exercício.</w:t>
      </w:r>
    </w:p>
    <w:p>
      <w:pPr>
        <w:pStyle w:val="ListParagraph"/>
        <w:widowControl/>
        <w:numPr>
          <w:ilvl w:val="0"/>
          <w:numId w:val="0"/>
        </w:numPr>
        <w:suppressAutoHyphens w:val="true"/>
        <w:bidi w:val="0"/>
        <w:spacing w:lineRule="auto" w:line="276" w:before="120" w:after="120"/>
        <w:ind w:left="680" w:right="0" w:hanging="0"/>
        <w:contextualSpacing/>
        <w:jc w:val="both"/>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5.7. O fornecedor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i w:val="false"/>
          <w:i w:val="false"/>
          <w:iCs w:val="false"/>
          <w:sz w:val="22"/>
          <w:szCs w:val="22"/>
        </w:rPr>
      </w:pPr>
      <w:r>
        <w:rPr>
          <w:rFonts w:cs="Arial" w:ascii="Times New Roman" w:hAnsi="Times New Roman"/>
          <w:i w:val="false"/>
          <w:iCs w:val="false"/>
          <w:color w:val="000000"/>
          <w:sz w:val="22"/>
          <w:szCs w:val="22"/>
        </w:rPr>
        <w:t>5.7.1. .Não havendo a comprovação cumulativa dos requisitos de habilitação, a inabilitação recairá sobre o(s) item(ns) de menor(es) valor(es) cuja retirada(s) seja(m) suficiente(s) para a habilitação do fornecedor nos remanescentes.</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 xml:space="preserve">5.8. Será inabilitado o fornecedor que não comprovar sua habilitação, seja por não apresentar </w:t>
      </w:r>
      <w:r>
        <w:rPr>
          <w:rFonts w:cs="Arial" w:ascii="Times New Roman" w:hAnsi="Times New Roman"/>
          <w:iCs/>
          <w:sz w:val="22"/>
          <w:szCs w:val="22"/>
          <w:lang w:eastAsia="en-US"/>
        </w:rPr>
        <w:t>quaisquer</w:t>
      </w:r>
      <w:r>
        <w:rPr>
          <w:rFonts w:cs="Arial" w:ascii="Times New Roman" w:hAnsi="Times New Roman"/>
          <w:color w:val="000000"/>
          <w:sz w:val="22"/>
          <w:szCs w:val="22"/>
        </w:rPr>
        <w:t xml:space="preserve"> dos </w:t>
      </w:r>
      <w:r>
        <w:rPr>
          <w:rFonts w:cs="Arial" w:ascii="Times New Roman" w:hAnsi="Times New Roman"/>
          <w:bCs/>
          <w:sz w:val="22"/>
          <w:szCs w:val="22"/>
        </w:rPr>
        <w:t>documentos</w:t>
      </w:r>
      <w:r>
        <w:rPr>
          <w:rFonts w:cs="Arial" w:ascii="Times New Roman" w:hAnsi="Times New Roman"/>
          <w:color w:val="000000"/>
          <w:sz w:val="22"/>
          <w:szCs w:val="22"/>
        </w:rPr>
        <w:t xml:space="preserve"> exigidos, ou apresentá-los em desacordo com o estabelecido neste Aviso de Contratação Direta.</w:t>
      </w:r>
    </w:p>
    <w:p>
      <w:pPr>
        <w:pStyle w:val="ListParagraph"/>
        <w:widowControl/>
        <w:numPr>
          <w:ilvl w:val="0"/>
          <w:numId w:val="0"/>
        </w:numPr>
        <w:tabs>
          <w:tab w:val="clear" w:pos="720"/>
          <w:tab w:val="left" w:pos="630" w:leader="none"/>
        </w:tabs>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color w:val="000000"/>
          <w:sz w:val="22"/>
          <w:szCs w:val="22"/>
        </w:rPr>
        <w:t>5.8.1.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pPr>
        <w:pStyle w:val="ListParagraph"/>
        <w:widowControl/>
        <w:numPr>
          <w:ilvl w:val="0"/>
          <w:numId w:val="0"/>
        </w:numPr>
        <w:suppressAutoHyphens w:val="true"/>
        <w:bidi w:val="0"/>
        <w:spacing w:lineRule="auto" w:line="276" w:before="120" w:after="120"/>
        <w:ind w:left="567" w:right="0" w:hanging="0"/>
        <w:contextualSpacing/>
        <w:jc w:val="both"/>
        <w:rPr>
          <w:rFonts w:ascii="Times New Roman" w:hAnsi="Times New Roman"/>
          <w:sz w:val="22"/>
          <w:szCs w:val="22"/>
        </w:rPr>
      </w:pPr>
      <w:r>
        <w:rPr>
          <w:rFonts w:cs="Arial" w:ascii="Times New Roman" w:hAnsi="Times New Roman"/>
          <w:iCs/>
          <w:sz w:val="22"/>
          <w:szCs w:val="22"/>
          <w:lang w:eastAsia="en-US"/>
        </w:rPr>
        <w:t>5.9. Constatado o atendimento às exigências de habilitação, o fornecedor será habilitado</w:t>
      </w:r>
    </w:p>
    <w:p>
      <w:pPr>
        <w:pStyle w:val="Normal"/>
        <w:spacing w:lineRule="auto" w:line="276" w:before="120" w:after="120"/>
        <w:ind w:left="218" w:hanging="0"/>
        <w:jc w:val="both"/>
        <w:rPr>
          <w:rFonts w:ascii="Times New Roman" w:hAnsi="Times New Roman" w:cs="Arial"/>
          <w:iCs/>
          <w:sz w:val="22"/>
          <w:szCs w:val="22"/>
          <w:lang w:eastAsia="en-US"/>
        </w:rPr>
      </w:pPr>
      <w:r>
        <w:rPr>
          <w:rFonts w:cs="Arial" w:ascii="Times New Roman" w:hAnsi="Times New Roman"/>
          <w:iCs/>
          <w:sz w:val="22"/>
          <w:szCs w:val="22"/>
          <w:lang w:eastAsia="en-US"/>
        </w:rPr>
      </w:r>
    </w:p>
    <w:p>
      <w:pPr>
        <w:pStyle w:val="Ttulo1"/>
        <w:numPr>
          <w:ilvl w:val="0"/>
          <w:numId w:val="0"/>
        </w:numPr>
        <w:ind w:left="360" w:hanging="0"/>
        <w:rPr>
          <w:rFonts w:ascii="Times New Roman" w:hAnsi="Times New Roman"/>
          <w:b/>
          <w:b/>
          <w:bCs/>
          <w:sz w:val="22"/>
          <w:szCs w:val="22"/>
        </w:rPr>
      </w:pPr>
      <w:r>
        <w:rPr>
          <w:rFonts w:cs="Arial" w:ascii="Times New Roman" w:hAnsi="Times New Roman"/>
          <w:b/>
          <w:bCs/>
          <w:color w:val="auto"/>
          <w:sz w:val="22"/>
          <w:szCs w:val="22"/>
        </w:rPr>
        <w:t xml:space="preserve">6. </w:t>
      </w:r>
      <w:bookmarkStart w:id="5" w:name="_Toc104906824"/>
      <w:r>
        <w:rPr>
          <w:rFonts w:cs="Arial" w:ascii="Times New Roman" w:hAnsi="Times New Roman"/>
          <w:b/>
          <w:bCs/>
          <w:color w:val="auto"/>
          <w:sz w:val="22"/>
          <w:szCs w:val="22"/>
        </w:rPr>
        <w:t>CONTRATAÇÃO</w:t>
      </w:r>
      <w:bookmarkEnd w:id="5"/>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eastAsia="Arial" w:cs="Arial" w:ascii="Times New Roman" w:hAnsi="Times New Roman"/>
          <w:color w:val="000000"/>
          <w:sz w:val="22"/>
          <w:szCs w:val="22"/>
        </w:rPr>
        <w:t>6.1. Após a homologação e adjudicação, caso se conclua pela contratação, será por Nota de empenho ou emitido instrumento equivalente.</w:t>
      </w:r>
    </w:p>
    <w:p>
      <w:pPr>
        <w:pStyle w:val="Normal"/>
        <w:widowControl/>
        <w:numPr>
          <w:ilvl w:val="0"/>
          <w:numId w:val="0"/>
        </w:numPr>
        <w:suppressAutoHyphens w:val="true"/>
        <w:bidi w:val="0"/>
        <w:spacing w:lineRule="auto" w:line="276" w:before="120" w:after="120"/>
        <w:ind w:left="454" w:right="0" w:hanging="0"/>
        <w:jc w:val="both"/>
        <w:rPr>
          <w:rFonts w:ascii="Times New Roman" w:hAnsi="Times New Roman"/>
          <w:sz w:val="22"/>
          <w:szCs w:val="22"/>
        </w:rPr>
      </w:pPr>
      <w:r>
        <w:rPr>
          <w:rFonts w:eastAsia="Arial" w:cs="Arial" w:ascii="Times New Roman" w:hAnsi="Times New Roman"/>
          <w:color w:val="000000"/>
          <w:sz w:val="22"/>
          <w:szCs w:val="22"/>
        </w:rPr>
        <w:t xml:space="preserve"> </w:t>
      </w:r>
      <w:r>
        <w:rPr>
          <w:rFonts w:eastAsia="Arial" w:cs="Arial" w:ascii="Times New Roman" w:hAnsi="Times New Roman"/>
          <w:color w:val="000000"/>
          <w:sz w:val="22"/>
          <w:szCs w:val="22"/>
        </w:rPr>
        <w:t>6.2. O adjudicatário terá o prazo de 03</w:t>
      </w:r>
      <w:r>
        <w:rPr>
          <w:rFonts w:eastAsia="Arial" w:cs="Arial" w:ascii="Times New Roman" w:hAnsi="Times New Roman"/>
          <w:color w:val="000000"/>
          <w:sz w:val="22"/>
          <w:szCs w:val="22"/>
          <w:shd w:fill="FFFFFF" w:val="clear"/>
        </w:rPr>
        <w:t>(três) dias úteis</w:t>
      </w:r>
      <w:r>
        <w:rPr>
          <w:rFonts w:eastAsia="Arial" w:cs="Arial" w:ascii="Times New Roman" w:hAnsi="Times New Roman"/>
          <w:color w:val="000000"/>
          <w:sz w:val="22"/>
          <w:szCs w:val="22"/>
        </w:rPr>
        <w:t>, contados a partir da data de sua convocação, para assinar o Termo de Contrato ou aceitar instrumento equivalente, conforme o caso (Nota de Empenho/Carta Contrato/Autorização),</w:t>
      </w:r>
      <w:r>
        <w:rPr>
          <w:rFonts w:eastAsia="Arial" w:cs="Arial" w:ascii="Times New Roman" w:hAnsi="Times New Roman"/>
          <w:color w:val="FF0000"/>
          <w:sz w:val="22"/>
          <w:szCs w:val="22"/>
        </w:rPr>
        <w:t xml:space="preserve"> </w:t>
      </w:r>
      <w:r>
        <w:rPr>
          <w:rFonts w:eastAsia="Arial" w:cs="Arial" w:ascii="Times New Roman" w:hAnsi="Times New Roman"/>
          <w:color w:val="000000"/>
          <w:sz w:val="22"/>
          <w:szCs w:val="22"/>
        </w:rPr>
        <w:t xml:space="preserve">sob pena de decair do direito à contratação, sem prejuízo das sanções previstas neste Aviso de Contratação Direta.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eastAsia="Arial" w:cs="Arial" w:ascii="Times New Roman" w:hAnsi="Times New Roman"/>
          <w:i w:val="false"/>
          <w:iCs w:val="false"/>
          <w:color w:val="000000"/>
          <w:sz w:val="22"/>
          <w:szCs w:val="22"/>
        </w:rPr>
        <w:t>6.2.1. Alternativamente à convocação para comparecer perante o órgão ou entidade para a assinatura do Termo de Contrato, a Administração poderá encaminhá-lo para assinatura, mediante correspondência postal com aviso de</w:t>
      </w:r>
      <w:r>
        <w:rPr>
          <w:rFonts w:eastAsia="Arial" w:cs="Arial" w:ascii="Times New Roman" w:hAnsi="Times New Roman"/>
          <w:i/>
          <w:color w:val="FF0000"/>
          <w:sz w:val="22"/>
          <w:szCs w:val="22"/>
        </w:rPr>
        <w:t xml:space="preserve"> </w:t>
      </w:r>
      <w:r>
        <w:rPr>
          <w:rFonts w:eastAsia="Arial" w:cs="Arial" w:ascii="Times New Roman" w:hAnsi="Times New Roman"/>
          <w:i w:val="false"/>
          <w:iCs w:val="false"/>
          <w:color w:val="000000"/>
          <w:sz w:val="22"/>
          <w:szCs w:val="22"/>
        </w:rPr>
        <w:t>recebimento</w:t>
      </w:r>
      <w:r>
        <w:rPr>
          <w:rFonts w:eastAsia="Arial" w:cs="Arial" w:ascii="Times New Roman" w:hAnsi="Times New Roman"/>
          <w:i/>
          <w:color w:val="FF0000"/>
          <w:sz w:val="22"/>
          <w:szCs w:val="22"/>
        </w:rPr>
        <w:t xml:space="preserve"> </w:t>
      </w:r>
      <w:r>
        <w:rPr>
          <w:rFonts w:eastAsia="Arial" w:cs="Arial" w:ascii="Times New Roman" w:hAnsi="Times New Roman"/>
          <w:i/>
          <w:color w:val="000000"/>
          <w:sz w:val="22"/>
          <w:szCs w:val="22"/>
        </w:rPr>
        <w:t xml:space="preserve">(AR) </w:t>
      </w:r>
      <w:r>
        <w:rPr>
          <w:rFonts w:eastAsia="Arial" w:cs="Arial" w:ascii="Times New Roman" w:hAnsi="Times New Roman"/>
          <w:i w:val="false"/>
          <w:iCs w:val="false"/>
          <w:color w:val="000000"/>
          <w:sz w:val="22"/>
          <w:szCs w:val="22"/>
        </w:rPr>
        <w:t xml:space="preserve">ou meio eletrônico, para que seja assinado e devolvido no prazo de 03 (três) dias úteis, a contar da data de seu recebimento.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i w:val="false"/>
          <w:i w:val="false"/>
          <w:iCs w:val="false"/>
          <w:color w:val="000000"/>
          <w:sz w:val="22"/>
          <w:szCs w:val="22"/>
        </w:rPr>
      </w:pPr>
      <w:r>
        <w:rPr>
          <w:rFonts w:eastAsia="Arial" w:cs="Arial" w:ascii="Times New Roman" w:hAnsi="Times New Roman"/>
          <w:i w:val="false"/>
          <w:iCs w:val="false"/>
          <w:color w:val="000000"/>
          <w:sz w:val="22"/>
          <w:szCs w:val="22"/>
        </w:rPr>
        <w:t>6.2.2. A contratada se vincula à sua proposta e às previsões contidas no Aviso de Contratação Direta e seus anexos e nos termos de Contrato.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i w:val="false"/>
          <w:i w:val="false"/>
          <w:iCs w:val="false"/>
          <w:color w:val="000000"/>
          <w:sz w:val="22"/>
          <w:szCs w:val="22"/>
        </w:rPr>
      </w:pPr>
      <w:r>
        <w:rPr>
          <w:rFonts w:eastAsia="Arial" w:cs="Arial" w:ascii="Times New Roman" w:hAnsi="Times New Roman"/>
          <w:i w:val="false"/>
          <w:iCs w:val="false"/>
          <w:color w:val="000000"/>
          <w:sz w:val="22"/>
          <w:szCs w:val="22"/>
        </w:rPr>
        <w:t>6.3 A contratada reconhece que as hipóteses de rescisão são aquelas previstas nos artigos 137 e 138 da Lei Federal nº 14.133/21 e reconhece os direitos da Administração previstos nos artigos 137 a 139 da mesma Lei.</w:t>
      </w:r>
    </w:p>
    <w:p>
      <w:pPr>
        <w:pStyle w:val="Normal"/>
        <w:widowControl/>
        <w:numPr>
          <w:ilvl w:val="0"/>
          <w:numId w:val="0"/>
        </w:numPr>
        <w:tabs>
          <w:tab w:val="clear" w:pos="720"/>
          <w:tab w:val="left" w:pos="570" w:leader="none"/>
        </w:tabs>
        <w:suppressAutoHyphens w:val="true"/>
        <w:bidi w:val="0"/>
        <w:spacing w:lineRule="auto" w:line="276" w:before="120" w:after="120"/>
        <w:ind w:left="567" w:right="0" w:hanging="0"/>
        <w:jc w:val="both"/>
        <w:rPr>
          <w:rFonts w:ascii="Times New Roman" w:hAnsi="Times New Roman"/>
          <w:sz w:val="22"/>
          <w:szCs w:val="22"/>
        </w:rPr>
      </w:pPr>
      <w:r>
        <w:rPr>
          <w:rFonts w:eastAsia="Arial" w:cs="Arial" w:ascii="Times New Roman" w:hAnsi="Times New Roman"/>
          <w:color w:val="000000"/>
          <w:sz w:val="22"/>
          <w:szCs w:val="22"/>
        </w:rPr>
        <w:t xml:space="preserve">  </w:t>
      </w:r>
      <w:r>
        <w:rPr>
          <w:rFonts w:eastAsia="Arial" w:cs="Arial" w:ascii="Times New Roman" w:hAnsi="Times New Roman"/>
          <w:color w:val="000000"/>
          <w:sz w:val="22"/>
          <w:szCs w:val="22"/>
        </w:rPr>
        <w:t xml:space="preserve">6.3.1 O prazo de vigência da contratação é de Pronta entrega  até 07 (sete) dias  conforme previsão nos anexos a este  Aviso de Contratação Direta.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6.4. Na assinatura do contrato ou do instrumento equivalente será exigida a comprovação das condições de habilitação e contratação consignadas neste aviso, que deverão ser mantidas pelo fornecedor durante a vigência do contrato.</w:t>
      </w:r>
    </w:p>
    <w:p>
      <w:pPr>
        <w:pStyle w:val="Normal"/>
        <w:spacing w:lineRule="auto" w:line="276" w:before="120" w:after="120"/>
        <w:ind w:left="425" w:hanging="0"/>
        <w:jc w:val="both"/>
        <w:rPr>
          <w:rFonts w:ascii="Times New Roman" w:hAnsi="Times New Roman" w:eastAsia="Arial" w:cs="Arial"/>
          <w:color w:val="000000"/>
          <w:sz w:val="22"/>
          <w:szCs w:val="22"/>
        </w:rPr>
      </w:pPr>
      <w:r>
        <w:rPr>
          <w:rFonts w:eastAsia="Arial" w:cs="Arial" w:ascii="Times New Roman" w:hAnsi="Times New Roman"/>
          <w:color w:val="000000"/>
          <w:sz w:val="22"/>
          <w:szCs w:val="22"/>
        </w:rPr>
      </w:r>
    </w:p>
    <w:p>
      <w:pPr>
        <w:pStyle w:val="Ttulo1"/>
        <w:numPr>
          <w:ilvl w:val="0"/>
          <w:numId w:val="0"/>
        </w:numPr>
        <w:ind w:left="360" w:hanging="0"/>
        <w:rPr>
          <w:b/>
          <w:b/>
          <w:bCs/>
        </w:rPr>
      </w:pPr>
      <w:r>
        <w:rPr>
          <w:rFonts w:cs="Arial" w:ascii="Times New Roman" w:hAnsi="Times New Roman"/>
          <w:b/>
          <w:bCs/>
          <w:color w:val="auto"/>
          <w:sz w:val="22"/>
          <w:szCs w:val="22"/>
        </w:rPr>
        <w:t xml:space="preserve">7. </w:t>
      </w:r>
      <w:bookmarkStart w:id="6" w:name="_Toc104906825"/>
      <w:r>
        <w:rPr>
          <w:rFonts w:cs="Arial" w:ascii="Times New Roman" w:hAnsi="Times New Roman"/>
          <w:b/>
          <w:bCs/>
          <w:color w:val="auto"/>
          <w:sz w:val="22"/>
          <w:szCs w:val="22"/>
        </w:rPr>
        <w:t>SANÇÕES</w:t>
      </w:r>
      <w:bookmarkEnd w:id="6"/>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sz w:val="22"/>
          <w:szCs w:val="22"/>
        </w:rPr>
        <w:t xml:space="preserve">7.1. Comete infração administrativa o fornecedor que cometer quaisquer das infrações previstas no art. 155 da Lei Federal nº  14.133, de 2021, quais sejam: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7.1.1. Dar causa à inexecução parcial do contrato</w:t>
      </w:r>
      <w:r>
        <w:rPr>
          <w:rFonts w:cs="Arial" w:ascii="Times New Roman" w:hAnsi="Times New Roman"/>
          <w:sz w:val="22"/>
          <w:szCs w:val="22"/>
        </w:rPr>
        <w:t>;</w:t>
      </w:r>
    </w:p>
    <w:p>
      <w:pPr>
        <w:pStyle w:val="Normal"/>
        <w:widowControl/>
        <w:numPr>
          <w:ilvl w:val="0"/>
          <w:numId w:val="0"/>
        </w:numPr>
        <w:tabs>
          <w:tab w:val="clear" w:pos="720"/>
          <w:tab w:val="left" w:pos="450" w:leader="none"/>
          <w:tab w:val="left" w:pos="57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7.1.2. Dar causa à inexecução parcial do contrato que cause grave dano à Administração, ao funcionamento dos serviços públicos ou ao interesse coletivo;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7.1.3  Dar causa à inexecução total do contrato;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7.1.4.  Deixar de entregar a documentação exigida para o certame;</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7.1.5.  Não manter a proposta, salvo em decorrência de fato superveniente devidamente justificado;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7.1.6. Não celebrar o contrato ou não entregar a documentação exigida para a contratação, quando convocado dentro do prazo de validade de sua proposta;</w:t>
      </w:r>
    </w:p>
    <w:p>
      <w:pPr>
        <w:pStyle w:val="Normal"/>
        <w:widowControl/>
        <w:numPr>
          <w:ilvl w:val="0"/>
          <w:numId w:val="0"/>
        </w:numPr>
        <w:suppressAutoHyphens w:val="true"/>
        <w:bidi w:val="0"/>
        <w:spacing w:lineRule="auto" w:line="276" w:before="120" w:after="120"/>
        <w:ind w:left="0"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7.1.7. Ensejar o retardamento da execução ou da entrega do objeto da licitação sem motivo justificado;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7.1.8. .Apresentar declaração ou documentação falsa exigida para o certame ou prestar declaração falsa durante a dispensa ou a execução do contrato;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7.1.9. Fraudar a dispensa ou praticar ato fraudulento na execução do contrato;</w:t>
      </w:r>
    </w:p>
    <w:p>
      <w:pPr>
        <w:pStyle w:val="Normal"/>
        <w:widowControl/>
        <w:numPr>
          <w:ilvl w:val="0"/>
          <w:numId w:val="0"/>
        </w:numPr>
        <w:tabs>
          <w:tab w:val="clear" w:pos="720"/>
          <w:tab w:val="left" w:pos="114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7.1.10.  Comportar-se de modo inidôneo ou cometer fraude de qualquer natureza;</w:t>
      </w:r>
    </w:p>
    <w:p>
      <w:pPr>
        <w:pStyle w:val="ListParagraph"/>
        <w:widowControl/>
        <w:numPr>
          <w:ilvl w:val="0"/>
          <w:numId w:val="0"/>
        </w:numPr>
        <w:tabs>
          <w:tab w:val="clear" w:pos="720"/>
          <w:tab w:val="left" w:pos="675" w:leader="none"/>
        </w:tabs>
        <w:suppressAutoHyphens w:val="true"/>
        <w:bidi w:val="0"/>
        <w:spacing w:lineRule="auto" w:line="276" w:before="120" w:after="120"/>
        <w:ind w:left="624" w:right="0" w:hanging="0"/>
        <w:contextualSpacing/>
        <w:jc w:val="both"/>
        <w:rPr>
          <w:rFonts w:ascii="Times New Roman" w:hAnsi="Times New Roman"/>
          <w:sz w:val="22"/>
          <w:szCs w:val="22"/>
        </w:rPr>
      </w:pPr>
      <w:r>
        <w:rPr>
          <w:rFonts w:cs="Arial" w:ascii="Times New Roman" w:hAnsi="Times New Roman"/>
          <w:sz w:val="22"/>
          <w:szCs w:val="22"/>
        </w:rPr>
        <w:t>7.1.10.1. Considera-se comportamento inidôneo, entre outros, a declaração falsa quanto às condições de participação, quanto ao enquadramento como ME/EPP ou o conluio entre os fornecedores, em qualquer momento da dispensa, mesmo após o encerramento da fase de lances.</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7.1.11.  Praticar atos ilícitos com vistas a frustrar os objetivos deste certame.</w:t>
      </w:r>
    </w:p>
    <w:p>
      <w:pPr>
        <w:pStyle w:val="Normal"/>
        <w:widowControl/>
        <w:numPr>
          <w:ilvl w:val="0"/>
          <w:numId w:val="0"/>
        </w:numPr>
        <w:suppressAutoHyphens w:val="true"/>
        <w:bidi w:val="0"/>
        <w:spacing w:lineRule="auto" w:line="276" w:before="120" w:after="120"/>
        <w:ind w:left="567" w:right="0" w:hanging="0"/>
        <w:jc w:val="both"/>
        <w:rPr/>
      </w:pPr>
      <w:r>
        <w:rPr>
          <w:rFonts w:cs="Arial" w:ascii="Times New Roman" w:hAnsi="Times New Roman"/>
          <w:color w:val="000000"/>
          <w:sz w:val="22"/>
          <w:szCs w:val="22"/>
        </w:rPr>
        <w:t>7.1.12. Praticar ato lesivo previsto no </w:t>
      </w:r>
      <w:r>
        <w:fldChar w:fldCharType="begin"/>
      </w:r>
      <w:r>
        <w:rPr>
          <w:sz w:val="22"/>
          <w:szCs w:val="22"/>
          <w:rFonts w:cs="Arial" w:ascii="Times New Roman" w:hAnsi="Times New Roman"/>
          <w:color w:val="000000"/>
        </w:rPr>
        <w:instrText xml:space="preserve"> HYPERLINK "http://www.planalto.gov.br/ccivil_03/_Ato2011-2014/2013/Lei/L12846.htm" \l "art5"</w:instrText>
      </w:r>
      <w:r>
        <w:rPr>
          <w:sz w:val="22"/>
          <w:szCs w:val="22"/>
          <w:rFonts w:cs="Arial" w:ascii="Times New Roman" w:hAnsi="Times New Roman"/>
          <w:color w:val="000000"/>
        </w:rPr>
        <w:fldChar w:fldCharType="separate"/>
      </w:r>
      <w:r>
        <w:rPr>
          <w:rFonts w:cs="Arial" w:ascii="Times New Roman" w:hAnsi="Times New Roman"/>
          <w:color w:val="000000"/>
          <w:sz w:val="22"/>
          <w:szCs w:val="22"/>
        </w:rPr>
        <w:t>art. 5º da Lei nº 12.846, de 1º de agosto de 2013.</w:t>
      </w:r>
      <w:r>
        <w:rPr>
          <w:sz w:val="22"/>
          <w:szCs w:val="22"/>
          <w:rFonts w:cs="Arial" w:ascii="Times New Roman" w:hAnsi="Times New Roman"/>
          <w:color w:val="000000"/>
        </w:rPr>
        <w:fldChar w:fldCharType="end"/>
      </w:r>
    </w:p>
    <w:p>
      <w:pPr>
        <w:pStyle w:val="Normal"/>
        <w:numPr>
          <w:ilvl w:val="0"/>
          <w:numId w:val="0"/>
        </w:numPr>
        <w:tabs>
          <w:tab w:val="clear" w:pos="720"/>
          <w:tab w:val="left" w:pos="570" w:leader="none"/>
        </w:tabs>
        <w:spacing w:lineRule="auto" w:line="276" w:before="120" w:after="120"/>
        <w:ind w:left="425" w:hanging="0"/>
        <w:jc w:val="both"/>
        <w:rPr>
          <w:rFonts w:ascii="Times New Roman" w:hAnsi="Times New Roman"/>
          <w:sz w:val="22"/>
          <w:szCs w:val="22"/>
        </w:rPr>
      </w:pPr>
      <w:r>
        <w:rPr>
          <w:rFonts w:cs="Arial" w:ascii="Times New Roman" w:hAnsi="Times New Roman"/>
          <w:sz w:val="22"/>
          <w:szCs w:val="22"/>
        </w:rPr>
        <w:t xml:space="preserve">  </w:t>
      </w:r>
      <w:r>
        <w:rPr>
          <w:rFonts w:cs="Arial" w:ascii="Times New Roman" w:hAnsi="Times New Roman"/>
          <w:sz w:val="22"/>
          <w:szCs w:val="22"/>
        </w:rPr>
        <w:t>7.2. O fornecedor que cometer qualquer das infrações discriminadas nos subitens anteriores ficará sujeito, sem prejuízo da responsabilidade civil e criminal, às seguintes sanções:</w:t>
      </w:r>
    </w:p>
    <w:p>
      <w:pPr>
        <w:pStyle w:val="Normal"/>
        <w:numPr>
          <w:ilvl w:val="2"/>
          <w:numId w:val="4"/>
        </w:numPr>
        <w:spacing w:lineRule="auto" w:line="276" w:before="120" w:after="120"/>
        <w:jc w:val="both"/>
        <w:rPr>
          <w:rFonts w:ascii="Times New Roman" w:hAnsi="Times New Roman"/>
          <w:sz w:val="22"/>
          <w:szCs w:val="22"/>
        </w:rPr>
      </w:pPr>
      <w:r>
        <w:rPr>
          <w:rFonts w:cs="Arial" w:ascii="Times New Roman" w:hAnsi="Times New Roman"/>
          <w:sz w:val="22"/>
          <w:szCs w:val="22"/>
        </w:rPr>
        <w:t>Advertência pela falta do subitem .8.1</w:t>
      </w:r>
    </w:p>
    <w:p>
      <w:pPr>
        <w:pStyle w:val="Normal"/>
        <w:numPr>
          <w:ilvl w:val="2"/>
          <w:numId w:val="4"/>
        </w:numPr>
        <w:spacing w:lineRule="auto" w:line="276" w:before="120" w:after="120"/>
        <w:jc w:val="both"/>
        <w:rPr>
          <w:rFonts w:ascii="Times New Roman" w:hAnsi="Times New Roman"/>
          <w:sz w:val="22"/>
          <w:szCs w:val="22"/>
        </w:rPr>
      </w:pPr>
      <w:r>
        <w:rPr>
          <w:rFonts w:cs="Arial" w:ascii="Times New Roman" w:hAnsi="Times New Roman"/>
          <w:sz w:val="22"/>
          <w:szCs w:val="22"/>
        </w:rPr>
        <w:t xml:space="preserve">Multa de </w:t>
      </w:r>
      <w:r>
        <w:rPr>
          <w:rFonts w:cs="Arial" w:ascii="Times New Roman" w:hAnsi="Times New Roman"/>
          <w:color w:val="000000"/>
          <w:sz w:val="22"/>
          <w:szCs w:val="22"/>
        </w:rPr>
        <w:t>10% ( por cento)</w:t>
      </w:r>
      <w:r>
        <w:rPr>
          <w:rFonts w:cs="Arial" w:ascii="Times New Roman" w:hAnsi="Times New Roman"/>
          <w:color w:val="FF0000"/>
          <w:sz w:val="22"/>
          <w:szCs w:val="22"/>
        </w:rPr>
        <w:t xml:space="preserve"> </w:t>
      </w:r>
      <w:r>
        <w:rPr>
          <w:rFonts w:cs="Arial" w:ascii="Times New Roman" w:hAnsi="Times New Roman"/>
          <w:sz w:val="22"/>
          <w:szCs w:val="22"/>
        </w:rPr>
        <w:t>sobre o valor estimado do(s) item(s) prejudicado(s) pela conduta do fornecedor, por qualquer das infrações dos subitens 8.1.1 a 8.1.12;</w:t>
      </w:r>
    </w:p>
    <w:p>
      <w:pPr>
        <w:pStyle w:val="Normal"/>
        <w:numPr>
          <w:ilvl w:val="2"/>
          <w:numId w:val="4"/>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Impedimento de licitar e contratar</w:t>
      </w:r>
      <w:r>
        <w:rPr>
          <w:rFonts w:cs="Arial" w:ascii="Times New Roman" w:hAnsi="Times New Roman"/>
          <w:sz w:val="22"/>
          <w:szCs w:val="22"/>
        </w:rPr>
        <w:t xml:space="preserve"> </w:t>
      </w:r>
      <w:r>
        <w:rPr>
          <w:rFonts w:cs="Arial" w:ascii="Times New Roman" w:hAnsi="Times New Roman"/>
          <w:color w:val="000000"/>
          <w:sz w:val="22"/>
          <w:szCs w:val="22"/>
        </w:rPr>
        <w:t>no âmbito da Administração Pública direta e indireta do ente federativo que tiver aplicado a sanção, pelo prazo máximo de 3 (três) anos, nos casos dos subitens 8.1.2 a 8.1.7 deste Aviso de Contratação Direta, quando não se justificar a imposição de penalidade mais grave</w:t>
      </w:r>
      <w:r>
        <w:rPr>
          <w:rFonts w:cs="Arial" w:ascii="Times New Roman" w:hAnsi="Times New Roman"/>
          <w:sz w:val="22"/>
          <w:szCs w:val="22"/>
        </w:rPr>
        <w:t>;</w:t>
      </w:r>
    </w:p>
    <w:p>
      <w:pPr>
        <w:pStyle w:val="Normal"/>
        <w:numPr>
          <w:ilvl w:val="2"/>
          <w:numId w:val="4"/>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Pr>
          <w:rFonts w:cs="Arial" w:ascii="Times New Roman" w:hAnsi="Times New Roman"/>
          <w:sz w:val="22"/>
          <w:szCs w:val="22"/>
        </w:rPr>
        <w:t>;</w:t>
      </w:r>
    </w:p>
    <w:p>
      <w:pPr>
        <w:pStyle w:val="Normal"/>
        <w:numPr>
          <w:ilvl w:val="0"/>
          <w:numId w:val="0"/>
        </w:numPr>
        <w:spacing w:lineRule="auto" w:line="276" w:before="120" w:after="120"/>
        <w:ind w:left="792" w:hanging="0"/>
        <w:jc w:val="both"/>
        <w:rPr>
          <w:rFonts w:ascii="Times New Roman" w:hAnsi="Times New Roman"/>
          <w:sz w:val="22"/>
          <w:szCs w:val="22"/>
        </w:rPr>
      </w:pPr>
      <w:r>
        <w:rPr>
          <w:rFonts w:cs="Arial" w:ascii="Times New Roman" w:hAnsi="Times New Roman"/>
          <w:bCs/>
          <w:sz w:val="22"/>
          <w:szCs w:val="22"/>
        </w:rPr>
        <w:t>7.3. Na aplicação das sanções serão considerados:</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bCs/>
          <w:sz w:val="22"/>
          <w:szCs w:val="22"/>
        </w:rPr>
        <w:t xml:space="preserve"> </w:t>
      </w:r>
      <w:r>
        <w:rPr>
          <w:rFonts w:cs="Arial" w:ascii="Times New Roman" w:hAnsi="Times New Roman"/>
          <w:bCs/>
          <w:sz w:val="22"/>
          <w:szCs w:val="22"/>
        </w:rPr>
        <w:t>7.3.1. A natureza e a gravidade da infração cometida;</w:t>
      </w:r>
    </w:p>
    <w:p>
      <w:pPr>
        <w:pStyle w:val="Normal"/>
        <w:widowControl/>
        <w:numPr>
          <w:ilvl w:val="0"/>
          <w:numId w:val="0"/>
        </w:numPr>
        <w:tabs>
          <w:tab w:val="clear" w:pos="720"/>
          <w:tab w:val="left" w:pos="51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bCs/>
          <w:sz w:val="22"/>
          <w:szCs w:val="22"/>
        </w:rPr>
        <w:t xml:space="preserve"> </w:t>
      </w:r>
      <w:r>
        <w:rPr>
          <w:rFonts w:cs="Arial" w:ascii="Times New Roman" w:hAnsi="Times New Roman"/>
          <w:bCs/>
          <w:sz w:val="22"/>
          <w:szCs w:val="22"/>
        </w:rPr>
        <w:t>7.3.2. As peculiaridades do caso concreto;</w:t>
      </w:r>
    </w:p>
    <w:p>
      <w:pPr>
        <w:pStyle w:val="Normal"/>
        <w:widowControl/>
        <w:numPr>
          <w:ilvl w:val="0"/>
          <w:numId w:val="0"/>
        </w:numPr>
        <w:tabs>
          <w:tab w:val="clear" w:pos="720"/>
          <w:tab w:val="left" w:pos="630" w:leader="none"/>
        </w:tabs>
        <w:suppressAutoHyphens w:val="true"/>
        <w:bidi w:val="0"/>
        <w:spacing w:lineRule="auto" w:line="276" w:before="120" w:after="120"/>
        <w:ind w:left="624" w:right="0" w:hanging="0"/>
        <w:jc w:val="both"/>
        <w:rPr>
          <w:rFonts w:ascii="Times New Roman" w:hAnsi="Times New Roman"/>
          <w:sz w:val="22"/>
          <w:szCs w:val="22"/>
        </w:rPr>
      </w:pPr>
      <w:r>
        <w:rPr>
          <w:rFonts w:cs="Arial" w:ascii="Times New Roman" w:hAnsi="Times New Roman"/>
          <w:bCs/>
          <w:sz w:val="22"/>
          <w:szCs w:val="22"/>
        </w:rPr>
        <w:t>7.3.3. As circunstâncias agravantes ou atenuantes;</w:t>
      </w:r>
    </w:p>
    <w:p>
      <w:pPr>
        <w:pStyle w:val="Normal"/>
        <w:widowControl/>
        <w:numPr>
          <w:ilvl w:val="0"/>
          <w:numId w:val="0"/>
        </w:numPr>
        <w:tabs>
          <w:tab w:val="clear" w:pos="720"/>
          <w:tab w:val="left" w:pos="63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bCs/>
          <w:sz w:val="22"/>
          <w:szCs w:val="22"/>
        </w:rPr>
        <w:t>7.3.4. Os danos que dela provierem para a Administração Pública;</w:t>
      </w:r>
    </w:p>
    <w:p>
      <w:pPr>
        <w:pStyle w:val="Normal"/>
        <w:widowControl/>
        <w:numPr>
          <w:ilvl w:val="0"/>
          <w:numId w:val="0"/>
        </w:numPr>
        <w:suppressAutoHyphens w:val="true"/>
        <w:bidi w:val="0"/>
        <w:spacing w:lineRule="auto" w:line="276" w:before="120" w:after="120"/>
        <w:ind w:left="624" w:right="0" w:hanging="0"/>
        <w:jc w:val="both"/>
        <w:rPr>
          <w:rFonts w:ascii="Times New Roman" w:hAnsi="Times New Roman"/>
          <w:sz w:val="22"/>
          <w:szCs w:val="22"/>
        </w:rPr>
      </w:pPr>
      <w:r>
        <w:rPr>
          <w:rFonts w:cs="Arial" w:ascii="Times New Roman" w:hAnsi="Times New Roman"/>
          <w:bCs/>
          <w:sz w:val="22"/>
          <w:szCs w:val="22"/>
        </w:rPr>
        <w:t>7.3.5 A implantação ou o aperfeiçoamento de programa de integridade, conforme normas e orientações dos órgãos de controle.</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bookmarkStart w:id="7" w:name="art156§8"/>
      <w:bookmarkStart w:id="8" w:name="art156§7"/>
      <w:bookmarkStart w:id="9" w:name="art156§6"/>
      <w:bookmarkEnd w:id="7"/>
      <w:bookmarkEnd w:id="8"/>
      <w:bookmarkEnd w:id="9"/>
      <w:r>
        <w:rPr>
          <w:rFonts w:cs="Arial" w:ascii="Times New Roman" w:hAnsi="Times New Roman"/>
          <w:sz w:val="22"/>
          <w:szCs w:val="22"/>
        </w:rPr>
        <w:t>7.4. Se a multa aplicada e as indenizações cabíveis forem superiores ao valor de pagamento eventualmente devido pela Administração ao contratado, além da perda desse valor, a diferença será descontada da garantia prestada ou será cobrada judicialmente.</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bookmarkStart w:id="10" w:name="art156§9"/>
      <w:bookmarkEnd w:id="10"/>
      <w:r>
        <w:rPr>
          <w:rFonts w:cs="Arial" w:ascii="Times New Roman" w:hAnsi="Times New Roman"/>
          <w:sz w:val="22"/>
          <w:szCs w:val="22"/>
        </w:rPr>
        <w:t>7.5. A aplicação das sanções previstas neste Aviso de Contratação Direta, em hipótese alguma, a obrigação de reparação integral do dano causado à Administração Pública.</w:t>
      </w:r>
    </w:p>
    <w:p>
      <w:pPr>
        <w:pStyle w:val="Normal"/>
        <w:widowControl/>
        <w:numPr>
          <w:ilvl w:val="0"/>
          <w:numId w:val="0"/>
        </w:numPr>
        <w:tabs>
          <w:tab w:val="clear" w:pos="720"/>
          <w:tab w:val="left" w:pos="570" w:leader="none"/>
        </w:tabs>
        <w:suppressAutoHyphens w:val="true"/>
        <w:bidi w:val="0"/>
        <w:spacing w:lineRule="auto" w:line="276" w:before="120" w:after="120"/>
        <w:ind w:left="510" w:right="0" w:hanging="0"/>
        <w:jc w:val="both"/>
        <w:rPr>
          <w:rFonts w:ascii="Times New Roman" w:hAnsi="Times New Roman"/>
          <w:sz w:val="22"/>
          <w:szCs w:val="22"/>
        </w:rPr>
      </w:pPr>
      <w:r>
        <w:rPr>
          <w:rFonts w:cs="Arial" w:ascii="Times New Roman" w:hAnsi="Times New Roman"/>
          <w:sz w:val="22"/>
          <w:szCs w:val="22"/>
        </w:rPr>
        <w:t xml:space="preserve">7.6.  A penalidade de multa pode ser aplicada cumulativamente com as demais sanções. </w:t>
      </w:r>
    </w:p>
    <w:p>
      <w:pPr>
        <w:pStyle w:val="Normal"/>
        <w:widowControl/>
        <w:numPr>
          <w:ilvl w:val="0"/>
          <w:numId w:val="0"/>
        </w:numPr>
        <w:tabs>
          <w:tab w:val="clear" w:pos="720"/>
          <w:tab w:val="left" w:pos="63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sz w:val="22"/>
          <w:szCs w:val="22"/>
        </w:rPr>
        <w:t>7.7. A aplicação de qualquer das penalidades previstas realizar-se-á em processo administrativo que assegurará o contraditório e a ampla defesa ao fornecedor/adjudicatário, observando-se o procedimento previsto na Lei Federal nº 14.133, de 2021, e conforme regulamento.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sz w:val="22"/>
          <w:szCs w:val="22"/>
        </w:rPr>
        <w:t>7.8.As sanções por atos praticados no decorrer da contratação estão previstas nos anexos a este Aviso.</w:t>
      </w:r>
    </w:p>
    <w:p>
      <w:pPr>
        <w:pStyle w:val="Normal"/>
        <w:spacing w:lineRule="auto" w:line="276" w:before="120" w:after="120"/>
        <w:ind w:left="425" w:hanging="0"/>
        <w:jc w:val="both"/>
        <w:rPr>
          <w:rFonts w:ascii="Times New Roman" w:hAnsi="Times New Roman" w:cs="Arial"/>
          <w:sz w:val="22"/>
          <w:szCs w:val="22"/>
        </w:rPr>
      </w:pPr>
      <w:r>
        <w:rPr>
          <w:rFonts w:cs="Arial" w:ascii="Times New Roman" w:hAnsi="Times New Roman"/>
          <w:sz w:val="22"/>
          <w:szCs w:val="22"/>
        </w:rPr>
      </w:r>
    </w:p>
    <w:p>
      <w:pPr>
        <w:pStyle w:val="Ttulo1"/>
        <w:keepNext w:val="true"/>
        <w:keepLines/>
        <w:widowControl/>
        <w:numPr>
          <w:ilvl w:val="0"/>
          <w:numId w:val="0"/>
        </w:numPr>
        <w:tabs>
          <w:tab w:val="clear" w:pos="720"/>
          <w:tab w:val="left" w:pos="570" w:leader="none"/>
        </w:tabs>
        <w:suppressAutoHyphens w:val="true"/>
        <w:bidi w:val="0"/>
        <w:spacing w:lineRule="auto" w:line="240" w:before="240" w:after="0"/>
        <w:ind w:left="567" w:right="0" w:hanging="0"/>
        <w:jc w:val="left"/>
        <w:rPr>
          <w:b/>
          <w:b/>
          <w:bCs/>
        </w:rPr>
      </w:pPr>
      <w:r>
        <w:rPr>
          <w:rFonts w:cs="Arial" w:ascii="Times New Roman" w:hAnsi="Times New Roman"/>
          <w:b/>
          <w:bCs/>
          <w:color w:val="auto"/>
          <w:sz w:val="22"/>
          <w:szCs w:val="22"/>
        </w:rPr>
        <w:t xml:space="preserve">8. </w:t>
      </w:r>
      <w:bookmarkStart w:id="11" w:name="_Toc104906826"/>
      <w:r>
        <w:rPr>
          <w:rFonts w:cs="Arial" w:ascii="Times New Roman" w:hAnsi="Times New Roman"/>
          <w:b/>
          <w:bCs/>
          <w:color w:val="auto"/>
          <w:sz w:val="22"/>
          <w:szCs w:val="22"/>
        </w:rPr>
        <w:t>DAS DISPOSIÇÕES GERAIS</w:t>
      </w:r>
      <w:bookmarkEnd w:id="11"/>
    </w:p>
    <w:p>
      <w:pPr>
        <w:pStyle w:val="Normal"/>
        <w:widowControl/>
        <w:numPr>
          <w:ilvl w:val="0"/>
          <w:numId w:val="0"/>
        </w:numPr>
        <w:suppressAutoHyphens w:val="true"/>
        <w:bidi w:val="0"/>
        <w:snapToGrid w:val="false"/>
        <w:spacing w:lineRule="auto" w:line="276" w:before="120" w:after="120"/>
        <w:ind w:left="567" w:right="0" w:hanging="0"/>
        <w:jc w:val="both"/>
        <w:rPr/>
      </w:pPr>
      <w:r>
        <w:rPr>
          <w:rFonts w:cs="Arial" w:ascii="Times New Roman" w:hAnsi="Times New Roman"/>
          <w:color w:val="000000"/>
          <w:sz w:val="22"/>
          <w:szCs w:val="22"/>
        </w:rPr>
        <w:t xml:space="preserve">8.1. Este aviso de Dispensa, bem como o resultado do procedimento  será digitalizado e publicado no Sítio Eletrônico Oficial da Câmara Municipal de São José da Barra/MG, no endereço eletrônico </w:t>
      </w:r>
      <w:hyperlink r:id="rId5">
        <w:r>
          <w:rPr>
            <w:rStyle w:val="LinkdaInternet"/>
            <w:rFonts w:cs="Arial" w:ascii="Times New Roman" w:hAnsi="Times New Roman"/>
            <w:color w:val="000000"/>
            <w:sz w:val="22"/>
            <w:szCs w:val="22"/>
            <w:u w:val="none"/>
          </w:rPr>
          <w:t>www.saojosedabarra.mg.leg</w:t>
        </w:r>
      </w:hyperlink>
      <w:r>
        <w:rPr>
          <w:rFonts w:cs="Arial" w:ascii="Times New Roman" w:hAnsi="Times New Roman"/>
          <w:color w:val="000000"/>
          <w:sz w:val="22"/>
          <w:szCs w:val="22"/>
        </w:rPr>
        <w:t>.br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8.2. No caso de todos os fornecedores restarem desclassificados ou inabilitados (procedimento fracassado), a Administração poderá:</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8.2.1. Republicar o presente aviso com uma nova data;</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8.2.2. Valer-se, para a contratação, de proposta obtida na pesquisa de preços que serviu de base ao procedimento, se houver, privilegiando-se os menores preços, sempre que possível, e desde que atendidas às condições de habilitação exigidas.</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8.2.2.1. No caso do subitem anterior, a contratação será operacionalizada fora deste procedimento.</w:t>
      </w:r>
    </w:p>
    <w:p>
      <w:pPr>
        <w:pStyle w:val="Normal"/>
        <w:widowControl/>
        <w:numPr>
          <w:ilvl w:val="0"/>
          <w:numId w:val="0"/>
        </w:numPr>
        <w:tabs>
          <w:tab w:val="clear" w:pos="720"/>
          <w:tab w:val="left" w:pos="630" w:leader="none"/>
        </w:tabs>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8.2.3. Fixar prazo para que possa haver adequação das propostas ou da documentação de habilitação, conforme o caso.</w:t>
      </w:r>
    </w:p>
    <w:p>
      <w:pPr>
        <w:pStyle w:val="Normal"/>
        <w:widowControl/>
        <w:numPr>
          <w:ilvl w:val="0"/>
          <w:numId w:val="0"/>
        </w:numPr>
        <w:suppressAutoHyphens w:val="true"/>
        <w:bidi w:val="0"/>
        <w:spacing w:lineRule="auto" w:line="276" w:before="120" w:after="120"/>
        <w:ind w:left="510" w:right="0" w:hanging="0"/>
        <w:jc w:val="both"/>
        <w:rPr>
          <w:rFonts w:ascii="Times New Roman" w:hAnsi="Times New Roman"/>
          <w:sz w:val="22"/>
          <w:szCs w:val="22"/>
        </w:rPr>
      </w:pPr>
      <w:r>
        <w:rPr>
          <w:rFonts w:cs="Arial" w:ascii="Times New Roman" w:hAnsi="Times New Roman"/>
          <w:color w:val="000000"/>
          <w:sz w:val="22"/>
          <w:szCs w:val="22"/>
        </w:rPr>
        <w:t>8.3. As providências dos subitens 8.2.1 e 8.2.2 acima poderão ser utilizadas se não houver o comparecimento de quaisquer fornecedores interessados (procedimento deserto).</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8.4. Havendo a necessidade de realização de ato de qualquer natureza pelos fornecedores, cujo prazo não conste deste Aviso de Contratação Direta, deverá ser atendido o prazo indicado pelo agente de contratação da Câmara Municipal de São José da Barra/MG na respectiva notificação.</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sz w:val="22"/>
          <w:szCs w:val="22"/>
        </w:rPr>
        <w:t>8.5. Caberá ao fornecedor acompanhar as operações, ficando responsável pelo ônus decorrente da perda do negócio diante da inobservância de quaisquer mensagens emitidas pela Administração ou de sua desconexão.</w:t>
      </w:r>
    </w:p>
    <w:p>
      <w:pPr>
        <w:pStyle w:val="Normal"/>
        <w:widowControl/>
        <w:numPr>
          <w:ilvl w:val="0"/>
          <w:numId w:val="0"/>
        </w:numPr>
        <w:suppressAutoHyphens w:val="true"/>
        <w:bidi w:val="0"/>
        <w:spacing w:lineRule="auto" w:line="276" w:before="120" w:after="120"/>
        <w:ind w:left="0"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8.6. Os horários estabelecidos na divulgação deste procedimento observarão o horário de Brasília-DF.</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themeColor="text1"/>
          <w:sz w:val="22"/>
          <w:szCs w:val="22"/>
        </w:rPr>
        <w:t>8.7.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sz w:val="22"/>
          <w:szCs w:val="22"/>
        </w:rPr>
        <w:t xml:space="preserve">8.8. As normas disciplinadoras deste Aviso de Contratação Direta serão sempre interpretadas em favor da ampliação da disputa entre os interessados, desde que não comprometam o interesse da Câmara Municipal de São José da Barra/MG, o princípio da isonomia, a finalidade e a segurança da contratação. </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sz w:val="22"/>
          <w:szCs w:val="22"/>
        </w:rPr>
        <w:t>8.9. Os fornecedores assumem todos os custos de preparação e apresentação de suas propostas e à Câmara Municipal de São José da Barra/MG não será, em nenhum caso, responsável por esses custos, independentemente da condução ou do resultado do processo de contratação.</w:t>
      </w:r>
    </w:p>
    <w:p>
      <w:pPr>
        <w:pStyle w:val="Normal"/>
        <w:numPr>
          <w:ilvl w:val="0"/>
          <w:numId w:val="0"/>
        </w:numPr>
        <w:spacing w:lineRule="auto" w:line="276" w:before="120" w:after="120"/>
        <w:ind w:left="425" w:hanging="0"/>
        <w:jc w:val="both"/>
        <w:rPr>
          <w:rFonts w:ascii="Times New Roman" w:hAnsi="Times New Roman"/>
          <w:sz w:val="22"/>
          <w:szCs w:val="22"/>
        </w:rPr>
      </w:pPr>
      <w:r>
        <w:rPr>
          <w:rFonts w:cs="Arial" w:ascii="Times New Roman" w:hAnsi="Times New Roman"/>
          <w:color w:val="000000"/>
          <w:sz w:val="22"/>
          <w:szCs w:val="22"/>
        </w:rPr>
        <w:t>8.10. Em caso de divergência entre disposições deste Aviso de Contratação Direta e de seus anexos ou demais peças que compõem o processo, prevalecerá as deste Aviso.</w:t>
      </w:r>
    </w:p>
    <w:p>
      <w:pPr>
        <w:pStyle w:val="Normal"/>
        <w:widowControl/>
        <w:numPr>
          <w:ilvl w:val="0"/>
          <w:numId w:val="0"/>
        </w:numPr>
        <w:suppressAutoHyphens w:val="true"/>
        <w:bidi w:val="0"/>
        <w:spacing w:lineRule="auto" w:line="276" w:before="120" w:after="120"/>
        <w:ind w:left="0" w:right="0" w:hanging="0"/>
        <w:jc w:val="both"/>
        <w:rPr>
          <w:rFonts w:ascii="Times New Roman" w:hAnsi="Times New Roman"/>
          <w:sz w:val="22"/>
          <w:szCs w:val="22"/>
        </w:rPr>
      </w:pPr>
      <w:r>
        <w:rPr>
          <w:rFonts w:cs="Arial" w:ascii="Times New Roman" w:hAnsi="Times New Roman"/>
          <w:color w:val="000000"/>
          <w:sz w:val="22"/>
          <w:szCs w:val="22"/>
        </w:rPr>
        <w:t xml:space="preserve">       </w:t>
      </w:r>
      <w:r>
        <w:rPr>
          <w:rFonts w:cs="Arial" w:ascii="Times New Roman" w:hAnsi="Times New Roman"/>
          <w:color w:val="000000"/>
          <w:sz w:val="22"/>
          <w:szCs w:val="22"/>
        </w:rPr>
        <w:t>8.11. Integram este Aviso de Contratação Direta, para todos os fins e efeitos, os seguintes anexos:</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8.11.1. ANEXO I – Documentação exigida para Habilitação</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color w:val="000000"/>
          <w:sz w:val="22"/>
          <w:szCs w:val="22"/>
        </w:rPr>
        <w:t>8.11.2. ANEXO II - Termo de Referência;</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 xml:space="preserve">8.11.2.1. ANEXO II.1 – Estudo Técnico Preliminar </w:t>
      </w:r>
    </w:p>
    <w:p>
      <w:pPr>
        <w:pStyle w:val="Normal"/>
        <w:widowControl/>
        <w:numPr>
          <w:ilvl w:val="0"/>
          <w:numId w:val="0"/>
        </w:numPr>
        <w:suppressAutoHyphens w:val="true"/>
        <w:bidi w:val="0"/>
        <w:spacing w:lineRule="auto" w:line="276" w:before="120" w:after="120"/>
        <w:ind w:left="567" w:right="0" w:hanging="0"/>
        <w:jc w:val="both"/>
        <w:rPr>
          <w:rFonts w:ascii="Times New Roman" w:hAnsi="Times New Roman"/>
          <w:sz w:val="22"/>
          <w:szCs w:val="22"/>
        </w:rPr>
      </w:pPr>
      <w:r>
        <w:rPr>
          <w:rFonts w:cs="Arial" w:ascii="Times New Roman" w:hAnsi="Times New Roman"/>
          <w:i w:val="false"/>
          <w:iCs w:val="false"/>
          <w:color w:val="000000"/>
          <w:sz w:val="22"/>
          <w:szCs w:val="22"/>
        </w:rPr>
        <w:t>8.11.3. ANEXO IV - Planilha de Custos e Formação de Preços;</w:t>
      </w:r>
    </w:p>
    <w:p>
      <w:pPr>
        <w:pStyle w:val="Normal"/>
        <w:numPr>
          <w:ilvl w:val="0"/>
          <w:numId w:val="0"/>
        </w:numPr>
        <w:spacing w:lineRule="auto" w:line="276" w:before="120" w:after="120"/>
        <w:ind w:left="1071" w:hanging="0"/>
        <w:jc w:val="both"/>
        <w:rPr>
          <w:rFonts w:cs="Arial"/>
          <w:i/>
          <w:i/>
          <w:iCs/>
          <w:color w:val="000000"/>
        </w:rPr>
      </w:pPr>
      <w:r>
        <w:rPr>
          <w:rFonts w:cs="Arial"/>
          <w:i/>
          <w:iCs/>
          <w:color w:val="000000"/>
        </w:rPr>
      </w:r>
    </w:p>
    <w:p>
      <w:pPr>
        <w:pStyle w:val="Normal"/>
        <w:widowControl/>
        <w:numPr>
          <w:ilvl w:val="0"/>
          <w:numId w:val="0"/>
        </w:numPr>
        <w:bidi w:val="0"/>
        <w:spacing w:lineRule="auto" w:line="276" w:before="120" w:after="120"/>
        <w:ind w:left="1134" w:right="0" w:hanging="0"/>
        <w:jc w:val="both"/>
        <w:rPr>
          <w:rFonts w:ascii="Times New Roman" w:hAnsi="Times New Roman"/>
          <w:sz w:val="22"/>
          <w:szCs w:val="22"/>
        </w:rPr>
      </w:pPr>
      <w:r>
        <w:rPr>
          <w:rFonts w:cs="Arial" w:ascii="Times New Roman" w:hAnsi="Times New Roman"/>
          <w:color w:val="000000"/>
          <w:sz w:val="22"/>
          <w:szCs w:val="22"/>
        </w:rPr>
        <w:t>São José da Barra/MG, 07</w:t>
      </w:r>
      <w:r>
        <w:rPr>
          <w:rFonts w:cs="Arial" w:ascii="Times New Roman" w:hAnsi="Times New Roman"/>
          <w:color w:val="000000"/>
          <w:sz w:val="22"/>
          <w:szCs w:val="22"/>
          <w:shd w:fill="FFFFFF" w:val="clear"/>
        </w:rPr>
        <w:t>/10/2024</w:t>
      </w:r>
    </w:p>
    <w:p>
      <w:pPr>
        <w:pStyle w:val="Normal"/>
        <w:spacing w:lineRule="auto" w:line="276"/>
        <w:jc w:val="center"/>
        <w:rPr>
          <w:rFonts w:ascii="Times New Roman" w:hAnsi="Times New Roman" w:cs="Arial"/>
          <w:b/>
          <w:b/>
          <w:bCs/>
          <w:iCs/>
          <w:color w:val="000000"/>
          <w:sz w:val="22"/>
          <w:szCs w:val="22"/>
        </w:rPr>
      </w:pPr>
      <w:r>
        <w:rPr>
          <w:rFonts w:cs="Arial" w:ascii="Times New Roman" w:hAnsi="Times New Roman"/>
          <w:b/>
          <w:bCs/>
          <w:iCs/>
          <w:color w:val="000000"/>
          <w:sz w:val="22"/>
          <w:szCs w:val="22"/>
        </w:rPr>
      </w:r>
    </w:p>
    <w:p>
      <w:pPr>
        <w:pStyle w:val="Normal"/>
        <w:spacing w:lineRule="auto" w:line="276"/>
        <w:jc w:val="center"/>
        <w:rPr>
          <w:rFonts w:ascii="Times New Roman" w:hAnsi="Times New Roman" w:cs="Arial"/>
          <w:b/>
          <w:b/>
          <w:bCs/>
          <w:iCs/>
          <w:color w:val="000000"/>
          <w:sz w:val="22"/>
          <w:szCs w:val="22"/>
        </w:rPr>
      </w:pPr>
      <w:r>
        <w:rPr>
          <w:rFonts w:cs="Arial" w:ascii="Times New Roman" w:hAnsi="Times New Roman"/>
          <w:b/>
          <w:bCs/>
          <w:iCs/>
          <w:color w:val="000000"/>
          <w:sz w:val="22"/>
          <w:szCs w:val="22"/>
        </w:rPr>
      </w:r>
    </w:p>
    <w:p>
      <w:pPr>
        <w:pStyle w:val="Normal"/>
        <w:spacing w:lineRule="auto" w:line="276"/>
        <w:jc w:val="center"/>
        <w:rPr>
          <w:rFonts w:ascii="Times New Roman" w:hAnsi="Times New Roman" w:cs="Arial"/>
          <w:b/>
          <w:b/>
          <w:bCs/>
          <w:iCs/>
          <w:color w:val="000000"/>
          <w:sz w:val="22"/>
          <w:szCs w:val="22"/>
        </w:rPr>
      </w:pPr>
      <w:r>
        <w:rPr>
          <w:rFonts w:cs="Arial" w:ascii="Times New Roman" w:hAnsi="Times New Roman"/>
          <w:b/>
          <w:bCs/>
          <w:iCs/>
          <w:color w:val="000000"/>
          <w:sz w:val="22"/>
          <w:szCs w:val="22"/>
        </w:rPr>
        <w:t>Michelle de Souza Cubas  Paula</w:t>
      </w:r>
    </w:p>
    <w:p>
      <w:pPr>
        <w:pStyle w:val="Normal"/>
        <w:spacing w:lineRule="auto" w:line="276"/>
        <w:jc w:val="center"/>
        <w:rPr>
          <w:rFonts w:ascii="Times New Roman" w:hAnsi="Times New Roman"/>
          <w:sz w:val="22"/>
          <w:szCs w:val="22"/>
        </w:rPr>
      </w:pPr>
      <w:r>
        <w:rPr>
          <w:rFonts w:cs="Arial" w:ascii="Times New Roman" w:hAnsi="Times New Roman"/>
          <w:b/>
          <w:bCs/>
          <w:iCs/>
          <w:color w:val="000000"/>
          <w:sz w:val="22"/>
          <w:szCs w:val="22"/>
        </w:rPr>
        <w:t>Agente de Contratação- Portaria 018/2024</w:t>
      </w:r>
    </w:p>
    <w:p>
      <w:pPr>
        <w:pStyle w:val="Normal"/>
        <w:spacing w:lineRule="auto" w:line="259" w:before="0" w:after="160"/>
        <w:rPr>
          <w:rFonts w:ascii="Times New Roman" w:hAnsi="Times New Roman" w:cs="Arial"/>
          <w:b/>
          <w:b/>
          <w:bCs/>
          <w:iCs/>
          <w:color w:val="000000"/>
          <w:sz w:val="22"/>
          <w:szCs w:val="22"/>
        </w:rPr>
      </w:pPr>
      <w:r>
        <w:rPr>
          <w:rFonts w:cs="Arial" w:ascii="Times New Roman" w:hAnsi="Times New Roman"/>
          <w:b/>
          <w:bCs/>
          <w:iCs/>
          <w:color w:val="000000"/>
          <w:sz w:val="22"/>
          <w:szCs w:val="22"/>
        </w:rPr>
      </w:r>
      <w:r>
        <w:br w:type="page"/>
      </w:r>
    </w:p>
    <w:p>
      <w:pPr>
        <w:pStyle w:val="Normal"/>
        <w:spacing w:lineRule="auto" w:line="276"/>
        <w:jc w:val="center"/>
        <w:rPr>
          <w:rFonts w:ascii="Times New Roman" w:hAnsi="Times New Roman" w:cs="Arial"/>
          <w:sz w:val="22"/>
          <w:szCs w:val="22"/>
        </w:rPr>
      </w:pPr>
      <w:r>
        <w:rPr>
          <w:rFonts w:cs="Arial" w:ascii="Times New Roman" w:hAnsi="Times New Roman"/>
          <w:sz w:val="22"/>
          <w:szCs w:val="22"/>
        </w:rPr>
      </w:r>
    </w:p>
    <w:p>
      <w:pPr>
        <w:pStyle w:val="Ttulododocumento"/>
        <w:jc w:val="center"/>
        <w:rPr>
          <w:rFonts w:ascii="Times New Roman" w:hAnsi="Times New Roman"/>
          <w:sz w:val="22"/>
          <w:szCs w:val="22"/>
        </w:rPr>
      </w:pPr>
      <w:r>
        <w:rPr>
          <w:rFonts w:cs="Arial" w:ascii="Times New Roman" w:hAnsi="Times New Roman"/>
          <w:sz w:val="22"/>
          <w:szCs w:val="22"/>
        </w:rPr>
        <w:t>ANEXO I – DOCUMENTAÇÃO EXIGIDA PARA HABILITAÇÃO</w:t>
      </w:r>
    </w:p>
    <w:p>
      <w:pPr>
        <w:pStyle w:val="Normal"/>
        <w:rPr>
          <w:rFonts w:ascii="Times New Roman" w:hAnsi="Times New Roman" w:cs="Arial"/>
          <w:sz w:val="22"/>
          <w:szCs w:val="22"/>
          <w:lang w:eastAsia="en-US"/>
        </w:rPr>
      </w:pPr>
      <w:r>
        <w:rPr>
          <w:rFonts w:cs="Arial" w:ascii="Times New Roman" w:hAnsi="Times New Roman"/>
          <w:sz w:val="22"/>
          <w:szCs w:val="22"/>
          <w:lang w:eastAsia="en-US"/>
        </w:rPr>
      </w:r>
    </w:p>
    <w:p>
      <w:pPr>
        <w:pStyle w:val="Normal"/>
        <w:rPr>
          <w:rFonts w:ascii="Times New Roman" w:hAnsi="Times New Roman" w:cs="Arial"/>
          <w:sz w:val="22"/>
          <w:szCs w:val="22"/>
          <w:lang w:eastAsia="en-US"/>
        </w:rPr>
      </w:pPr>
      <w:r>
        <w:rPr>
          <w:rFonts w:cs="Arial" w:ascii="Times New Roman" w:hAnsi="Times New Roman"/>
          <w:sz w:val="22"/>
          <w:szCs w:val="22"/>
          <w:lang w:eastAsia="en-US"/>
        </w:rPr>
      </w:r>
    </w:p>
    <w:p>
      <w:pPr>
        <w:pStyle w:val="PADRO"/>
        <w:keepNext w:val="false"/>
        <w:widowControl/>
        <w:numPr>
          <w:ilvl w:val="0"/>
          <w:numId w:val="2"/>
        </w:numPr>
        <w:spacing w:before="120" w:after="120"/>
        <w:rPr>
          <w:rFonts w:ascii="Times New Roman" w:hAnsi="Times New Roman"/>
          <w:sz w:val="22"/>
          <w:szCs w:val="22"/>
        </w:rPr>
      </w:pPr>
      <w:r>
        <w:rPr>
          <w:rFonts w:cs="Arial" w:ascii="Times New Roman" w:hAnsi="Times New Roman"/>
          <w:b/>
          <w:bCs/>
          <w:color w:val="000000"/>
          <w:sz w:val="22"/>
          <w:szCs w:val="22"/>
        </w:rPr>
        <w:t xml:space="preserve">Habilitação jurídica: </w:t>
      </w:r>
    </w:p>
    <w:p>
      <w:pPr>
        <w:pStyle w:val="Normal"/>
        <w:numPr>
          <w:ilvl w:val="2"/>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sz w:val="22"/>
          <w:szCs w:val="22"/>
        </w:rPr>
        <w:t>No caso de empresário individual, inscrição no Registro Público de Empresas Mercantis, a cargo da Junta Comercial da respectiva sede;</w:t>
      </w:r>
    </w:p>
    <w:p>
      <w:pPr>
        <w:pStyle w:val="ListParagraph"/>
        <w:numPr>
          <w:ilvl w:val="1"/>
          <w:numId w:val="2"/>
        </w:numPr>
        <w:tabs>
          <w:tab w:val="clear" w:pos="720"/>
          <w:tab w:val="left" w:pos="1440" w:leader="none"/>
        </w:tabs>
        <w:snapToGrid w:val="false"/>
        <w:spacing w:lineRule="auto" w:line="276" w:before="120" w:after="120"/>
        <w:contextualSpacing/>
        <w:jc w:val="both"/>
        <w:rPr>
          <w:rFonts w:ascii="Times New Roman" w:hAnsi="Times New Roman"/>
          <w:sz w:val="22"/>
          <w:szCs w:val="22"/>
        </w:rPr>
      </w:pPr>
      <w:r>
        <w:rPr>
          <w:rFonts w:cs="Arial" w:ascii="Times New Roman" w:hAnsi="Times New Roman"/>
          <w:color w:val="000000"/>
          <w:sz w:val="22"/>
          <w:szCs w:val="22"/>
        </w:rPr>
        <w:t>.Em se tratando de Microempreendedor Individual – MEI: Certificado da Condição de Microempreendedor Individual - CCMEI, cuja aceitação ficará condicionada à verificação da autenticidade no sítio www.portaldoempreendedor.gov.br;</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.Inscrição no Registro Público de Empresas Mercantis onde opera, com averbação no Registro onde tem sede a matriz, no caso de ser o participante sucursal, filial ou agência;</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No caso de sociedade simples: inscrição do ato constitutivo no Registro Civil das Pessoas Jurídicas do local de sua sede, acompanhada de prova da indicação dos seus administradores;</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.Decreto de autorização, em se tratando de sociedade empresária estrangeira em funcionamento no País;</w:t>
      </w:r>
    </w:p>
    <w:p>
      <w:pPr>
        <w:pStyle w:val="ListParagraph"/>
        <w:numPr>
          <w:ilvl w:val="1"/>
          <w:numId w:val="2"/>
        </w:numPr>
        <w:spacing w:lineRule="auto" w:line="276" w:before="120" w:after="120"/>
        <w:contextualSpacing/>
        <w:jc w:val="both"/>
        <w:rPr>
          <w:rFonts w:ascii="Times New Roman" w:hAnsi="Times New Roman"/>
          <w:sz w:val="22"/>
          <w:szCs w:val="22"/>
        </w:rPr>
      </w:pPr>
      <w:r>
        <w:rPr>
          <w:rFonts w:cs="Arial" w:ascii="Times New Roman" w:hAnsi="Times New Roman"/>
          <w:bCs/>
          <w:color w:val="000000"/>
          <w:sz w:val="22"/>
          <w:szCs w:val="22"/>
        </w:rPr>
        <w:t>.Os documentos acima deverão estar acompanhados de todas as alterações ou da consolidação respectiva.</w:t>
      </w:r>
    </w:p>
    <w:p>
      <w:pPr>
        <w:pStyle w:val="ListParagraph"/>
        <w:spacing w:lineRule="auto" w:line="276" w:before="120" w:after="120"/>
        <w:ind w:left="1134" w:hanging="0"/>
        <w:contextualSpacing/>
        <w:jc w:val="both"/>
        <w:rPr>
          <w:rFonts w:ascii="Times New Roman" w:hAnsi="Times New Roman" w:cs="Arial"/>
          <w:bCs/>
          <w:color w:val="000000"/>
          <w:sz w:val="22"/>
          <w:szCs w:val="22"/>
        </w:rPr>
      </w:pPr>
      <w:r>
        <w:rPr>
          <w:rFonts w:cs="Arial" w:ascii="Times New Roman" w:hAnsi="Times New Roman"/>
          <w:bCs/>
          <w:color w:val="000000"/>
          <w:sz w:val="22"/>
          <w:szCs w:val="22"/>
        </w:rPr>
      </w:r>
    </w:p>
    <w:p>
      <w:pPr>
        <w:pStyle w:val="PADRO"/>
        <w:keepNext w:val="false"/>
        <w:widowControl/>
        <w:numPr>
          <w:ilvl w:val="0"/>
          <w:numId w:val="2"/>
        </w:numPr>
        <w:spacing w:before="120" w:after="120"/>
        <w:rPr>
          <w:rFonts w:ascii="Times New Roman" w:hAnsi="Times New Roman"/>
          <w:sz w:val="22"/>
          <w:szCs w:val="22"/>
        </w:rPr>
      </w:pPr>
      <w:r>
        <w:rPr>
          <w:rFonts w:cs="Arial" w:ascii="Times New Roman" w:hAnsi="Times New Roman"/>
          <w:b/>
          <w:bCs/>
          <w:color w:val="000000"/>
          <w:sz w:val="22"/>
          <w:szCs w:val="22"/>
        </w:rPr>
        <w:t xml:space="preserve"> </w:t>
      </w:r>
      <w:r>
        <w:rPr>
          <w:rFonts w:cs="Arial" w:ascii="Times New Roman" w:hAnsi="Times New Roman"/>
          <w:b/>
          <w:bCs/>
          <w:color w:val="000000"/>
          <w:sz w:val="22"/>
          <w:szCs w:val="22"/>
        </w:rPr>
        <w:t>Regularidade fiscal, social e trabalhista:</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sz w:val="22"/>
          <w:szCs w:val="22"/>
          <w:lang w:eastAsia="en-US"/>
        </w:rPr>
        <w:t>.Prova de inscrição no Cadastro Nacional de Pessoas Jurídicas ou no Cadastro de Pessoas Físicas, conforme o caso;</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lang w:eastAsia="en-US"/>
        </w:rPr>
        <w:t>.Prova de regularidade com o Fundo de Garantia do Tempo de Serviço (FGTS);</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sz w:val="22"/>
          <w:szCs w:val="22"/>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bCs/>
          <w:sz w:val="22"/>
          <w:szCs w:val="22"/>
        </w:rPr>
        <w:t xml:space="preserve">.Prova de </w:t>
      </w:r>
      <w:r>
        <w:rPr>
          <w:rFonts w:cs="Arial" w:ascii="Times New Roman" w:hAnsi="Times New Roman"/>
          <w:color w:val="000000"/>
          <w:sz w:val="22"/>
          <w:szCs w:val="22"/>
        </w:rPr>
        <w:t xml:space="preserve">inscrição no cadastro de contribuintes </w:t>
      </w:r>
      <w:r>
        <w:rPr>
          <w:rFonts w:cs="Arial" w:ascii="Times New Roman" w:hAnsi="Times New Roman"/>
          <w:i/>
          <w:iCs/>
          <w:color w:val="000000"/>
          <w:sz w:val="22"/>
          <w:szCs w:val="22"/>
        </w:rPr>
        <w:t>estadual e/ou municipal,</w:t>
      </w:r>
      <w:r>
        <w:rPr>
          <w:rFonts w:cs="Arial" w:ascii="Times New Roman" w:hAnsi="Times New Roman"/>
          <w:color w:val="000000"/>
          <w:sz w:val="22"/>
          <w:szCs w:val="22"/>
        </w:rPr>
        <w:t xml:space="preserve"> relativo ao domicílio ou sede do fornecedor, pertinente ao seu ramo de atividade e compatível com o objeto contratual</w:t>
      </w:r>
      <w:r>
        <w:rPr>
          <w:rFonts w:cs="Arial" w:ascii="Times New Roman" w:hAnsi="Times New Roman"/>
          <w:bCs/>
          <w:sz w:val="22"/>
          <w:szCs w:val="22"/>
        </w:rPr>
        <w:t xml:space="preserve">; </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sz w:val="22"/>
          <w:szCs w:val="22"/>
        </w:rPr>
        <w:t xml:space="preserve">.Prova de regularidade com as Fazendas </w:t>
      </w:r>
      <w:r>
        <w:rPr>
          <w:rFonts w:cs="Arial" w:ascii="Times New Roman" w:hAnsi="Times New Roman"/>
          <w:iCs/>
          <w:color w:val="000000" w:themeColor="text1"/>
          <w:sz w:val="22"/>
          <w:szCs w:val="22"/>
        </w:rPr>
        <w:t>Estadual e Municipal</w:t>
      </w:r>
      <w:r>
        <w:rPr>
          <w:rFonts w:cs="Arial" w:ascii="Times New Roman" w:hAnsi="Times New Roman"/>
          <w:sz w:val="22"/>
          <w:szCs w:val="22"/>
        </w:rPr>
        <w:t xml:space="preserve"> do domicílio ou sede do fornecedor, relativa à atividade em cujo exercício contrata ou concorre; </w:t>
      </w:r>
    </w:p>
    <w:p>
      <w:pPr>
        <w:pStyle w:val="PADRO"/>
        <w:keepNext w:val="false"/>
        <w:widowControl/>
        <w:numPr>
          <w:ilvl w:val="0"/>
          <w:numId w:val="2"/>
        </w:numPr>
        <w:spacing w:before="120" w:after="120"/>
        <w:rPr>
          <w:rFonts w:ascii="Times New Roman" w:hAnsi="Times New Roman"/>
          <w:sz w:val="22"/>
          <w:szCs w:val="22"/>
        </w:rPr>
      </w:pPr>
      <w:r>
        <w:rPr>
          <w:rFonts w:cs="Arial" w:ascii="Times New Roman" w:hAnsi="Times New Roman"/>
          <w:b/>
          <w:color w:val="000000"/>
          <w:sz w:val="22"/>
          <w:szCs w:val="22"/>
        </w:rPr>
        <w:t>Qualificação Econômico-Financeira:</w:t>
      </w:r>
      <w:r>
        <w:rPr>
          <w:rFonts w:cs="Arial" w:ascii="Times New Roman" w:hAnsi="Times New Roman"/>
          <w:b/>
          <w:bCs/>
          <w:iCs/>
          <w:color w:val="000000"/>
          <w:sz w:val="22"/>
          <w:szCs w:val="22"/>
        </w:rPr>
        <w:t xml:space="preserve"> </w:t>
      </w:r>
    </w:p>
    <w:p>
      <w:pPr>
        <w:pStyle w:val="ListParagraph"/>
        <w:numPr>
          <w:ilvl w:val="1"/>
          <w:numId w:val="2"/>
        </w:numPr>
        <w:tabs>
          <w:tab w:val="clear" w:pos="720"/>
          <w:tab w:val="left" w:pos="1440" w:leader="none"/>
        </w:tabs>
        <w:snapToGrid w:val="false"/>
        <w:spacing w:lineRule="auto" w:line="276" w:before="120" w:after="120"/>
        <w:contextualSpacing/>
        <w:jc w:val="both"/>
        <w:rPr>
          <w:rFonts w:ascii="Times New Roman" w:hAnsi="Times New Roman"/>
          <w:sz w:val="22"/>
          <w:szCs w:val="22"/>
        </w:rPr>
      </w:pPr>
      <w:r>
        <w:rPr>
          <w:rFonts w:cs="Arial" w:ascii="Times New Roman" w:hAnsi="Times New Roman"/>
          <w:color w:val="000000"/>
          <w:sz w:val="22"/>
          <w:szCs w:val="22"/>
        </w:rPr>
        <w:t>.Certidão negativa de falência expedida pelo distribuidor da sede do fornecedor;</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.Balanço patrimonial, demonstração de resultado de exercício e demais demonstrações contábeis dos 2 (dois) últimos exercícios sociais;</w:t>
      </w:r>
    </w:p>
    <w:p>
      <w:pPr>
        <w:pStyle w:val="Normal"/>
        <w:numPr>
          <w:ilvl w:val="2"/>
          <w:numId w:val="2"/>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As empresas criadas no exercício financeiro da dispensa deverão atender a todas as exigências da habilitação e poderão substituir os demonstrativos contábeis pelo balanço de abertura.</w:t>
      </w:r>
    </w:p>
    <w:p>
      <w:pPr>
        <w:pStyle w:val="Normal"/>
        <w:numPr>
          <w:ilvl w:val="2"/>
          <w:numId w:val="2"/>
        </w:numPr>
        <w:spacing w:lineRule="auto" w:line="276" w:before="120" w:after="120"/>
        <w:jc w:val="both"/>
        <w:rPr>
          <w:rFonts w:ascii="Times New Roman" w:hAnsi="Times New Roman"/>
          <w:sz w:val="22"/>
          <w:szCs w:val="22"/>
        </w:rPr>
      </w:pPr>
      <w:r>
        <w:rPr>
          <w:rFonts w:cs="Arial" w:ascii="Times New Roman" w:hAnsi="Times New Roman"/>
          <w:color w:val="000000"/>
          <w:sz w:val="22"/>
          <w:szCs w:val="22"/>
        </w:rPr>
        <w:t>Os documentos referidos acima limitar-se-ão ao último exercício no caso de a pessoa jurídica ter sido constituída há menos de 2 (dois) anos.</w:t>
      </w:r>
    </w:p>
    <w:p>
      <w:pPr>
        <w:pStyle w:val="Normal"/>
        <w:numPr>
          <w:ilvl w:val="1"/>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6487" w:type="dxa"/>
        <w:jc w:val="left"/>
        <w:tblInd w:w="1134" w:type="dxa"/>
        <w:tblLayout w:type="fixed"/>
        <w:tblCellMar>
          <w:top w:w="0" w:type="dxa"/>
          <w:left w:w="108" w:type="dxa"/>
          <w:bottom w:w="0" w:type="dxa"/>
          <w:right w:w="108" w:type="dxa"/>
        </w:tblCellMar>
        <w:tblLook w:firstRow="1" w:noVBand="1" w:lastRow="0" w:firstColumn="1" w:lastColumn="0" w:noHBand="0" w:val="04a0"/>
      </w:tblPr>
      <w:tblGrid>
        <w:gridCol w:w="2234"/>
        <w:gridCol w:w="4252"/>
      </w:tblGrid>
      <w:tr>
        <w:trPr/>
        <w:tc>
          <w:tcPr>
            <w:tcW w:w="2234" w:type="dxa"/>
            <w:vMerge w:val="restart"/>
            <w:tcBorders>
              <w:top w:val="nil"/>
              <w:left w:val="nil"/>
              <w:bottom w:val="nil"/>
              <w:right w:val="nil"/>
            </w:tcBorders>
            <w:vAlign w:val="center"/>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LG =</w:t>
            </w:r>
          </w:p>
        </w:tc>
        <w:tc>
          <w:tcPr>
            <w:tcW w:w="4252" w:type="dxa"/>
            <w:tcBorders>
              <w:top w:val="nil"/>
              <w:left w:val="nil"/>
              <w:right w:val="nil"/>
            </w:tcBorders>
            <w:vAlign w:val="bottom"/>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Ativo Circulante + Realizável a Longo Prazo</w:t>
            </w:r>
          </w:p>
        </w:tc>
      </w:tr>
      <w:tr>
        <w:trPr/>
        <w:tc>
          <w:tcPr>
            <w:tcW w:w="2234" w:type="dxa"/>
            <w:vMerge w:val="continue"/>
            <w:tcBorders>
              <w:top w:val="nil"/>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cs="Arial"/>
                <w:color w:val="000000"/>
                <w:sz w:val="22"/>
                <w:szCs w:val="22"/>
                <w:lang w:val="pt-BR" w:bidi="ar-SA"/>
              </w:rPr>
            </w:pPr>
            <w:r>
              <w:rPr>
                <w:rFonts w:cs="Arial" w:ascii="Times New Roman" w:hAnsi="Times New Roman"/>
                <w:color w:val="000000"/>
                <w:sz w:val="22"/>
                <w:szCs w:val="22"/>
                <w:lang w:val="pt-BR" w:bidi="ar-SA"/>
              </w:rPr>
            </w:r>
          </w:p>
        </w:tc>
        <w:tc>
          <w:tcPr>
            <w:tcW w:w="4252" w:type="dxa"/>
            <w:tcBorders>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Passivo Circulante + Passivo Não Circulante</w:t>
            </w:r>
          </w:p>
        </w:tc>
      </w:tr>
    </w:tbl>
    <w:p>
      <w:pPr>
        <w:pStyle w:val="Normal"/>
        <w:tabs>
          <w:tab w:val="clear" w:pos="720"/>
          <w:tab w:val="left" w:pos="1440" w:leader="none"/>
        </w:tabs>
        <w:snapToGrid w:val="false"/>
        <w:spacing w:lineRule="auto" w:line="276"/>
        <w:ind w:left="1134" w:hanging="0"/>
        <w:jc w:val="both"/>
        <w:rPr>
          <w:rFonts w:ascii="Times New Roman" w:hAnsi="Times New Roman" w:cs="Arial"/>
          <w:color w:val="000000"/>
          <w:sz w:val="22"/>
          <w:szCs w:val="22"/>
        </w:rPr>
      </w:pPr>
      <w:r>
        <w:rPr>
          <w:rFonts w:cs="Arial" w:ascii="Times New Roman" w:hAnsi="Times New Roman"/>
          <w:color w:val="000000"/>
          <w:sz w:val="22"/>
          <w:szCs w:val="22"/>
        </w:rPr>
      </w:r>
    </w:p>
    <w:tbl>
      <w:tblPr>
        <w:tblStyle w:val="Tabelacomgrade"/>
        <w:tblW w:w="6629" w:type="dxa"/>
        <w:jc w:val="left"/>
        <w:tblInd w:w="1134" w:type="dxa"/>
        <w:tblLayout w:type="fixed"/>
        <w:tblCellMar>
          <w:top w:w="0" w:type="dxa"/>
          <w:left w:w="108" w:type="dxa"/>
          <w:bottom w:w="0" w:type="dxa"/>
          <w:right w:w="108" w:type="dxa"/>
        </w:tblCellMar>
        <w:tblLook w:firstRow="1" w:noVBand="1" w:lastRow="0" w:firstColumn="1" w:lastColumn="0" w:noHBand="0" w:val="04a0"/>
      </w:tblPr>
      <w:tblGrid>
        <w:gridCol w:w="2235"/>
        <w:gridCol w:w="4393"/>
      </w:tblGrid>
      <w:tr>
        <w:trPr>
          <w:cantSplit w:val="true"/>
        </w:trPr>
        <w:tc>
          <w:tcPr>
            <w:tcW w:w="2235" w:type="dxa"/>
            <w:vMerge w:val="restart"/>
            <w:tcBorders>
              <w:top w:val="nil"/>
              <w:left w:val="nil"/>
              <w:bottom w:val="nil"/>
              <w:right w:val="nil"/>
            </w:tcBorders>
            <w:vAlign w:val="center"/>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SG =</w:t>
            </w:r>
          </w:p>
        </w:tc>
        <w:tc>
          <w:tcPr>
            <w:tcW w:w="4393" w:type="dxa"/>
            <w:tcBorders>
              <w:top w:val="nil"/>
              <w:left w:val="nil"/>
              <w:right w:val="nil"/>
            </w:tcBorders>
            <w:vAlign w:val="bottom"/>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Ativo Total</w:t>
            </w:r>
          </w:p>
        </w:tc>
      </w:tr>
      <w:tr>
        <w:trPr>
          <w:cantSplit w:val="true"/>
        </w:trPr>
        <w:tc>
          <w:tcPr>
            <w:tcW w:w="2235" w:type="dxa"/>
            <w:vMerge w:val="continue"/>
            <w:tcBorders>
              <w:top w:val="nil"/>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cs="Arial"/>
                <w:color w:val="000000"/>
                <w:sz w:val="22"/>
                <w:szCs w:val="22"/>
                <w:lang w:val="pt-BR" w:bidi="ar-SA"/>
              </w:rPr>
            </w:pPr>
            <w:r>
              <w:rPr>
                <w:rFonts w:cs="Arial" w:ascii="Times New Roman" w:hAnsi="Times New Roman"/>
                <w:color w:val="000000"/>
                <w:sz w:val="22"/>
                <w:szCs w:val="22"/>
                <w:lang w:val="pt-BR" w:bidi="ar-SA"/>
              </w:rPr>
            </w:r>
          </w:p>
        </w:tc>
        <w:tc>
          <w:tcPr>
            <w:tcW w:w="4393" w:type="dxa"/>
            <w:tcBorders>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Passivo Circulante + Passivo Não Circulante</w:t>
            </w:r>
          </w:p>
        </w:tc>
      </w:tr>
    </w:tbl>
    <w:p>
      <w:pPr>
        <w:pStyle w:val="Normal"/>
        <w:tabs>
          <w:tab w:val="clear" w:pos="720"/>
          <w:tab w:val="left" w:pos="1440" w:leader="none"/>
        </w:tabs>
        <w:snapToGrid w:val="false"/>
        <w:spacing w:lineRule="auto" w:line="276"/>
        <w:ind w:left="1134" w:hanging="0"/>
        <w:jc w:val="both"/>
        <w:rPr>
          <w:rFonts w:ascii="Times New Roman" w:hAnsi="Times New Roman" w:cs="Arial"/>
          <w:color w:val="000000"/>
          <w:sz w:val="22"/>
          <w:szCs w:val="22"/>
        </w:rPr>
      </w:pPr>
      <w:r>
        <w:rPr>
          <w:rFonts w:cs="Arial" w:ascii="Times New Roman" w:hAnsi="Times New Roman"/>
          <w:color w:val="000000"/>
          <w:sz w:val="22"/>
          <w:szCs w:val="22"/>
        </w:rPr>
      </w:r>
    </w:p>
    <w:tbl>
      <w:tblPr>
        <w:tblStyle w:val="Tabelacomgrade"/>
        <w:tblW w:w="4786" w:type="dxa"/>
        <w:jc w:val="left"/>
        <w:tblInd w:w="1134" w:type="dxa"/>
        <w:tblLayout w:type="fixed"/>
        <w:tblCellMar>
          <w:top w:w="0" w:type="dxa"/>
          <w:left w:w="108" w:type="dxa"/>
          <w:bottom w:w="0" w:type="dxa"/>
          <w:right w:w="108" w:type="dxa"/>
        </w:tblCellMar>
        <w:tblLook w:firstRow="1" w:noVBand="1" w:lastRow="0" w:firstColumn="1" w:lastColumn="0" w:noHBand="0" w:val="04a0"/>
      </w:tblPr>
      <w:tblGrid>
        <w:gridCol w:w="2235"/>
        <w:gridCol w:w="2550"/>
      </w:tblGrid>
      <w:tr>
        <w:trPr/>
        <w:tc>
          <w:tcPr>
            <w:tcW w:w="2235" w:type="dxa"/>
            <w:vMerge w:val="restart"/>
            <w:tcBorders>
              <w:top w:val="nil"/>
              <w:left w:val="nil"/>
              <w:bottom w:val="nil"/>
              <w:right w:val="nil"/>
            </w:tcBorders>
            <w:vAlign w:val="center"/>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LC =</w:t>
            </w:r>
          </w:p>
        </w:tc>
        <w:tc>
          <w:tcPr>
            <w:tcW w:w="2550" w:type="dxa"/>
            <w:tcBorders>
              <w:top w:val="nil"/>
              <w:left w:val="nil"/>
              <w:right w:val="nil"/>
            </w:tcBorders>
            <w:vAlign w:val="bottom"/>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Ativo Circulante</w:t>
            </w:r>
          </w:p>
        </w:tc>
      </w:tr>
      <w:tr>
        <w:trPr/>
        <w:tc>
          <w:tcPr>
            <w:tcW w:w="2235" w:type="dxa"/>
            <w:vMerge w:val="continue"/>
            <w:tcBorders>
              <w:top w:val="nil"/>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cs="Arial"/>
                <w:color w:val="000000"/>
                <w:sz w:val="22"/>
                <w:szCs w:val="22"/>
                <w:lang w:val="pt-BR" w:bidi="ar-SA"/>
              </w:rPr>
            </w:pPr>
            <w:r>
              <w:rPr>
                <w:rFonts w:cs="Arial" w:ascii="Times New Roman" w:hAnsi="Times New Roman"/>
                <w:color w:val="000000"/>
                <w:sz w:val="22"/>
                <w:szCs w:val="22"/>
                <w:lang w:val="pt-BR" w:bidi="ar-SA"/>
              </w:rPr>
            </w:r>
          </w:p>
        </w:tc>
        <w:tc>
          <w:tcPr>
            <w:tcW w:w="2550" w:type="dxa"/>
            <w:tcBorders>
              <w:left w:val="nil"/>
              <w:bottom w:val="nil"/>
              <w:right w:val="nil"/>
            </w:tcBorders>
          </w:tcPr>
          <w:p>
            <w:pPr>
              <w:pStyle w:val="Normal"/>
              <w:widowControl w:val="false"/>
              <w:tabs>
                <w:tab w:val="clear" w:pos="720"/>
                <w:tab w:val="left" w:pos="1440" w:leader="none"/>
              </w:tabs>
              <w:suppressAutoHyphens w:val="true"/>
              <w:snapToGrid w:val="false"/>
              <w:spacing w:lineRule="auto" w:line="276" w:before="0" w:after="0"/>
              <w:jc w:val="both"/>
              <w:rPr>
                <w:rFonts w:ascii="Times New Roman" w:hAnsi="Times New Roman"/>
                <w:sz w:val="22"/>
                <w:szCs w:val="22"/>
                <w:lang w:val="pt-BR" w:bidi="ar-SA"/>
              </w:rPr>
            </w:pPr>
            <w:r>
              <w:rPr>
                <w:rFonts w:cs="Arial" w:ascii="Times New Roman" w:hAnsi="Times New Roman"/>
                <w:color w:val="000000"/>
                <w:sz w:val="22"/>
                <w:szCs w:val="22"/>
                <w:lang w:val="pt-BR" w:bidi="ar-SA"/>
              </w:rPr>
              <w:t>Passivo Circulante</w:t>
            </w:r>
          </w:p>
        </w:tc>
      </w:tr>
    </w:tbl>
    <w:p>
      <w:pPr>
        <w:pStyle w:val="Normal"/>
        <w:numPr>
          <w:ilvl w:val="2"/>
          <w:numId w:val="2"/>
        </w:numPr>
        <w:tabs>
          <w:tab w:val="clear" w:pos="720"/>
          <w:tab w:val="left" w:pos="1440" w:leader="none"/>
        </w:tabs>
        <w:snapToGrid w:val="false"/>
        <w:spacing w:lineRule="auto" w:line="276" w:before="120" w:after="120"/>
        <w:jc w:val="both"/>
        <w:rPr>
          <w:rFonts w:ascii="Times New Roman" w:hAnsi="Times New Roman"/>
          <w:sz w:val="22"/>
          <w:szCs w:val="22"/>
        </w:rPr>
      </w:pPr>
      <w:r>
        <w:rPr>
          <w:rFonts w:cs="Arial" w:ascii="Times New Roman" w:hAnsi="Times New Roman"/>
          <w:color w:val="000000"/>
          <w:sz w:val="22"/>
          <w:szCs w:val="22"/>
        </w:rPr>
        <w:t>As empresas, que apresentarem resultado inferior ou igual a 1(um) em qualquer dos índices de Liquidez Geral (LG), Solvência Geral (SG) e Liquidez Corrente (LC), deverão comprovar capital ou patrimônio líquido mínimo de</w:t>
      </w:r>
      <w:r>
        <w:rPr>
          <w:rFonts w:cs="Arial" w:ascii="Times New Roman" w:hAnsi="Times New Roman"/>
          <w:i/>
          <w:iCs/>
          <w:color w:val="FF0000"/>
          <w:sz w:val="22"/>
          <w:szCs w:val="22"/>
        </w:rPr>
        <w:t xml:space="preserve"> </w:t>
      </w:r>
      <w:r>
        <w:rPr>
          <w:rFonts w:cs="Arial" w:ascii="Times New Roman" w:hAnsi="Times New Roman"/>
          <w:i/>
          <w:iCs/>
          <w:color w:val="000000"/>
          <w:sz w:val="22"/>
          <w:szCs w:val="22"/>
        </w:rPr>
        <w:t>10</w:t>
      </w:r>
      <w:r>
        <w:rPr>
          <w:rFonts w:cs="Arial" w:ascii="Times New Roman" w:hAnsi="Times New Roman"/>
          <w:i/>
          <w:iCs/>
          <w:color w:val="000000"/>
          <w:sz w:val="22"/>
          <w:szCs w:val="22"/>
          <w:shd w:fill="FFFFFF" w:val="clear"/>
        </w:rPr>
        <w:t xml:space="preserve"> x</w:t>
      </w:r>
      <w:r>
        <w:rPr>
          <w:rFonts w:cs="Arial" w:ascii="Times New Roman" w:hAnsi="Times New Roman"/>
          <w:i/>
          <w:iCs/>
          <w:color w:val="FF0000"/>
          <w:sz w:val="22"/>
          <w:szCs w:val="22"/>
        </w:rPr>
        <w:t xml:space="preserve"> </w:t>
      </w:r>
      <w:r>
        <w:rPr>
          <w:rFonts w:cs="Arial" w:ascii="Times New Roman" w:hAnsi="Times New Roman"/>
          <w:color w:val="000000"/>
          <w:sz w:val="22"/>
          <w:szCs w:val="22"/>
        </w:rPr>
        <w:t xml:space="preserve">do valor total estimado da contratação ou do item pertinente. </w:t>
      </w:r>
    </w:p>
    <w:p>
      <w:pPr>
        <w:pStyle w:val="Normal"/>
        <w:numPr>
          <w:ilvl w:val="2"/>
          <w:numId w:val="2"/>
        </w:numPr>
        <w:tabs>
          <w:tab w:val="clear" w:pos="720"/>
          <w:tab w:val="left" w:pos="1440" w:leader="none"/>
        </w:tabs>
        <w:snapToGrid w:val="false"/>
        <w:spacing w:lineRule="auto" w:line="276" w:before="120" w:after="120"/>
        <w:jc w:val="both"/>
        <w:rPr>
          <w:i w:val="false"/>
          <w:i w:val="false"/>
          <w:iCs w:val="false"/>
        </w:rPr>
      </w:pPr>
      <w:r>
        <w:rPr>
          <w:rFonts w:cs="Arial" w:ascii="Times New Roman" w:hAnsi="Times New Roman"/>
          <w:i w:val="false"/>
          <w:iCs w:val="false"/>
          <w:color w:val="000000"/>
          <w:sz w:val="22"/>
          <w:szCs w:val="22"/>
          <w:lang w:eastAsia="en-US"/>
        </w:rPr>
        <w:t>O atendimento dos índices econômicos previstos neste item deverá ser atestado mediante declaração assinada por profissional habilitado da área contábil, apresentada pelo fornecedor.</w:t>
      </w:r>
    </w:p>
    <w:p>
      <w:pPr>
        <w:pStyle w:val="Normal"/>
        <w:rPr>
          <w:rFonts w:ascii="Times New Roman" w:hAnsi="Times New Roman" w:cs="Arial"/>
          <w:color w:val="000000"/>
          <w:sz w:val="22"/>
          <w:szCs w:val="22"/>
          <w:lang w:eastAsia="en-US"/>
        </w:rPr>
      </w:pPr>
      <w:r>
        <w:rPr>
          <w:rFonts w:cs="Arial" w:ascii="Times New Roman" w:hAnsi="Times New Roman"/>
          <w:color w:val="000000"/>
          <w:sz w:val="22"/>
          <w:szCs w:val="22"/>
          <w:lang w:eastAsia="en-US"/>
        </w:rPr>
      </w:r>
    </w:p>
    <w:p>
      <w:pPr>
        <w:pStyle w:val="PADRO"/>
        <w:keepNext w:val="false"/>
        <w:widowControl/>
        <w:numPr>
          <w:ilvl w:val="0"/>
          <w:numId w:val="2"/>
        </w:numPr>
        <w:spacing w:before="120" w:after="120"/>
        <w:rPr>
          <w:rFonts w:ascii="Times New Roman" w:hAnsi="Times New Roman"/>
          <w:sz w:val="22"/>
          <w:szCs w:val="22"/>
        </w:rPr>
      </w:pPr>
      <w:r>
        <w:rPr>
          <w:rFonts w:cs="Arial" w:ascii="Times New Roman" w:hAnsi="Times New Roman"/>
          <w:b/>
          <w:color w:val="000000"/>
          <w:sz w:val="22"/>
          <w:szCs w:val="22"/>
        </w:rPr>
        <w:t>Qualificação</w:t>
      </w:r>
      <w:r>
        <w:rPr>
          <w:rFonts w:cs="Arial" w:ascii="Times New Roman" w:hAnsi="Times New Roman"/>
          <w:b/>
          <w:sz w:val="22"/>
          <w:szCs w:val="22"/>
        </w:rPr>
        <w:t xml:space="preserve"> Técnica</w:t>
      </w:r>
    </w:p>
    <w:p>
      <w:pPr>
        <w:pStyle w:val="PADRO"/>
        <w:keepNext w:val="false"/>
        <w:widowControl/>
        <w:numPr>
          <w:ilvl w:val="1"/>
          <w:numId w:val="2"/>
        </w:numPr>
        <w:spacing w:before="120" w:after="120"/>
        <w:rPr>
          <w:i w:val="false"/>
          <w:i w:val="false"/>
          <w:iCs w:val="false"/>
        </w:rPr>
      </w:pPr>
      <w:r>
        <w:rPr>
          <w:rFonts w:cs="Arial" w:ascii="Times New Roman" w:hAnsi="Times New Roman"/>
          <w:i w:val="false"/>
          <w:iCs w:val="false"/>
          <w:color w:val="000000"/>
          <w:sz w:val="22"/>
          <w:szCs w:val="22"/>
        </w:rPr>
        <w:t>Registro ou inscrição da empresa na entidade profissional .........(escrever por extenso, se o caso), em plena validade;</w:t>
      </w:r>
    </w:p>
    <w:p>
      <w:pPr>
        <w:pStyle w:val="PADRO"/>
        <w:keepNext w:val="false"/>
        <w:widowControl/>
        <w:numPr>
          <w:ilvl w:val="1"/>
          <w:numId w:val="2"/>
        </w:numPr>
        <w:spacing w:before="120" w:after="120"/>
        <w:rPr>
          <w:rFonts w:ascii="Times New Roman" w:hAnsi="Times New Roman"/>
          <w:sz w:val="22"/>
          <w:szCs w:val="22"/>
        </w:rPr>
      </w:pPr>
      <w:bookmarkStart w:id="12" w:name="_Hlk519176340"/>
      <w:bookmarkEnd w:id="12"/>
      <w:r>
        <w:rPr>
          <w:rFonts w:cs="Arial" w:ascii="Times New Roman" w:hAnsi="Times New Roman"/>
          <w:color w:val="000000"/>
          <w:sz w:val="22"/>
          <w:szCs w:val="22"/>
        </w:rPr>
        <w:t xml:space="preserve">Comprovação de aptidão para a prestação dos serviços em características, quantidades e prazos </w:t>
      </w:r>
      <w:r>
        <w:rPr>
          <w:rFonts w:cs="Arial" w:ascii="Times New Roman" w:hAnsi="Times New Roman"/>
          <w:sz w:val="22"/>
          <w:szCs w:val="22"/>
        </w:rPr>
        <w:t>compatíveis</w:t>
      </w:r>
      <w:r>
        <w:rPr>
          <w:rFonts w:cs="Arial" w:ascii="Times New Roman" w:hAnsi="Times New Roman"/>
          <w:color w:val="000000"/>
          <w:sz w:val="22"/>
          <w:szCs w:val="22"/>
        </w:rPr>
        <w:t xml:space="preserve"> com o objeto desta dispensa, ou com o item pertinente, mediante a apresentação de atestado(s) fornecido(s) por pessoas jurídicas de direito público ou privado. </w:t>
      </w:r>
    </w:p>
    <w:p>
      <w:pPr>
        <w:pStyle w:val="PADRO"/>
        <w:keepNext w:val="false"/>
        <w:widowControl/>
        <w:numPr>
          <w:ilvl w:val="2"/>
          <w:numId w:val="2"/>
        </w:numPr>
        <w:spacing w:before="120" w:after="120"/>
        <w:rPr>
          <w:rFonts w:ascii="Times New Roman" w:hAnsi="Times New Roman"/>
          <w:sz w:val="22"/>
          <w:szCs w:val="22"/>
        </w:rPr>
      </w:pPr>
      <w:r>
        <w:rPr>
          <w:rFonts w:cs="Arial" w:ascii="Times New Roman" w:hAnsi="Times New Roman"/>
          <w:color w:val="000000"/>
          <w:sz w:val="22"/>
          <w:szCs w:val="22"/>
        </w:rPr>
        <w:t>Para fins da comprovação de que trata este subitem, os atestados deverão dizer respeito a contratos executados com as seguintes características mínimas:</w:t>
      </w:r>
    </w:p>
    <w:p>
      <w:pPr>
        <w:pStyle w:val="PADRO"/>
        <w:keepNext w:val="false"/>
        <w:widowControl/>
        <w:numPr>
          <w:ilvl w:val="3"/>
          <w:numId w:val="2"/>
        </w:numPr>
        <w:spacing w:before="120" w:after="120"/>
        <w:rPr>
          <w:rFonts w:ascii="Times New Roman" w:hAnsi="Times New Roman"/>
          <w:sz w:val="22"/>
          <w:szCs w:val="22"/>
        </w:rPr>
      </w:pPr>
      <w:r>
        <w:rPr>
          <w:rFonts w:cs="Arial" w:ascii="Times New Roman" w:hAnsi="Times New Roman"/>
          <w:color w:val="000000"/>
          <w:sz w:val="22"/>
          <w:szCs w:val="22"/>
        </w:rPr>
        <w:t>Deverá haver a comprovação da experiência mínima de 3 anos na prestação dos serviços, sendo aceito o somatório de atestados de períodos diferentes, não havendo obrigatoriedade de os 3 anos serem ininterruptos.</w:t>
      </w:r>
    </w:p>
    <w:p>
      <w:pPr>
        <w:pStyle w:val="Normal"/>
        <w:tabs>
          <w:tab w:val="clear" w:pos="720"/>
          <w:tab w:val="left" w:pos="1440" w:leader="none"/>
        </w:tabs>
        <w:snapToGrid w:val="false"/>
        <w:spacing w:lineRule="auto" w:line="276" w:before="120" w:after="120"/>
        <w:jc w:val="both"/>
        <w:rPr>
          <w:rFonts w:ascii="Times New Roman" w:hAnsi="Times New Roman" w:cs="Arial"/>
          <w:color w:val="000000"/>
          <w:sz w:val="22"/>
          <w:szCs w:val="22"/>
        </w:rPr>
      </w:pPr>
      <w:r>
        <w:rPr>
          <w:rFonts w:cs="Arial" w:ascii="Times New Roman" w:hAnsi="Times New Roman"/>
          <w:color w:val="000000"/>
          <w:sz w:val="22"/>
          <w:szCs w:val="22"/>
        </w:rPr>
      </w:r>
    </w:p>
    <w:p>
      <w:pPr>
        <w:pStyle w:val="Normal"/>
        <w:rPr>
          <w:rFonts w:ascii="Times New Roman" w:hAnsi="Times New Roman" w:cs="Arial"/>
          <w:sz w:val="22"/>
          <w:szCs w:val="22"/>
        </w:rPr>
      </w:pPr>
      <w:r>
        <w:rPr>
          <w:rFonts w:cs="Arial" w:ascii="Times New Roman" w:hAnsi="Times New Roman"/>
          <w:sz w:val="22"/>
          <w:szCs w:val="22"/>
        </w:rPr>
      </w:r>
    </w:p>
    <w:p>
      <w:pPr>
        <w:pStyle w:val="PADRO"/>
        <w:keepNext w:val="false"/>
        <w:widowControl/>
        <w:numPr>
          <w:ilvl w:val="3"/>
          <w:numId w:val="2"/>
        </w:numPr>
        <w:spacing w:before="120" w:after="120"/>
        <w:rPr>
          <w:rFonts w:ascii="Times New Roman" w:hAnsi="Times New Roman"/>
          <w:sz w:val="22"/>
          <w:szCs w:val="22"/>
        </w:rPr>
      </w:pPr>
      <w:bookmarkStart w:id="13" w:name="_Hlk519177818"/>
      <w:bookmarkStart w:id="14" w:name="_Hlk5191763401"/>
      <w:bookmarkEnd w:id="14"/>
      <w:r>
        <w:rPr>
          <w:rFonts w:cs="Arial" w:ascii="Times New Roman" w:hAnsi="Times New Roman"/>
          <w:color w:val="000000"/>
          <w:sz w:val="22"/>
          <w:szCs w:val="22"/>
        </w:rPr>
        <w:t xml:space="preserve">Os atestados deverão referir-se a serviços prestados no âmbito de sua atividade econômica principal ou secundária especificadas no contrato social vigente; </w:t>
      </w:r>
      <w:bookmarkEnd w:id="13"/>
    </w:p>
    <w:p>
      <w:pPr>
        <w:pStyle w:val="PADRO"/>
        <w:keepNext w:val="false"/>
        <w:widowControl/>
        <w:numPr>
          <w:ilvl w:val="3"/>
          <w:numId w:val="2"/>
        </w:numPr>
        <w:spacing w:before="120" w:after="120"/>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bookmarkStart w:id="15" w:name="_Hlk519177062"/>
      <w:r>
        <w:rPr>
          <w:rFonts w:cs="Arial" w:ascii="Times New Roman" w:hAnsi="Times New Roman"/>
          <w:i w:val="false"/>
          <w:iCs w:val="false"/>
          <w:color w:val="000000"/>
          <w:sz w:val="22"/>
          <w:szCs w:val="22"/>
        </w:rPr>
        <w:t>.</w:t>
      </w:r>
      <w:bookmarkEnd w:id="15"/>
    </w:p>
    <w:p>
      <w:pPr>
        <w:pStyle w:val="PADRO"/>
        <w:keepNext w:val="false"/>
        <w:widowControl/>
        <w:numPr>
          <w:ilvl w:val="3"/>
          <w:numId w:val="2"/>
        </w:numPr>
        <w:spacing w:before="120" w:after="120"/>
        <w:rPr>
          <w:rFonts w:ascii="Times New Roman" w:hAnsi="Times New Roman"/>
          <w:sz w:val="22"/>
          <w:szCs w:val="22"/>
        </w:rPr>
      </w:pPr>
      <w:r>
        <w:rPr>
          <w:rFonts w:cs="Arial" w:ascii="Times New Roman" w:hAnsi="Times New Roman"/>
          <w:color w:val="000000"/>
          <w:sz w:val="22"/>
          <w:szCs w:val="22"/>
        </w:rPr>
        <w:t>O fornecedor disponibilizará todas as informações necessárias à comprovação da legitimidade dos atestados, apresentando, dentre outros documentos, cópia do contrato que deu suporte à contratação, endereço atual da contratante e local em que foram prestados os serviços.</w:t>
      </w:r>
    </w:p>
    <w:p>
      <w:pPr>
        <w:pStyle w:val="PADRO"/>
        <w:keepNext w:val="false"/>
        <w:widowControl/>
        <w:numPr>
          <w:ilvl w:val="1"/>
          <w:numId w:val="2"/>
        </w:numPr>
        <w:spacing w:before="120" w:after="120"/>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apresentação de profissional(is), devidamente registrado(s) no conselho profissional competente, quando for o caso, detentor(es) de atestado de responsabilidade técnica por execução de objeto de características semelhantes, para fins de contratação.</w:t>
      </w:r>
    </w:p>
    <w:p>
      <w:pPr>
        <w:pStyle w:val="PADRO"/>
        <w:keepNext w:val="false"/>
        <w:widowControl/>
        <w:numPr>
          <w:ilvl w:val="0"/>
          <w:numId w:val="0"/>
        </w:numPr>
        <w:spacing w:before="120" w:after="120"/>
        <w:ind w:left="0" w:hanging="0"/>
        <w:rPr>
          <w:rFonts w:cs="Arial"/>
          <w:i/>
          <w:i/>
          <w:color w:val="FF0000"/>
        </w:rPr>
      </w:pPr>
      <w:r>
        <w:rPr>
          <w:rFonts w:cs="Arial"/>
          <w:i/>
          <w:color w:val="FF0000"/>
        </w:rPr>
      </w:r>
    </w:p>
    <w:p>
      <w:pPr>
        <w:pStyle w:val="PADRO"/>
        <w:keepNext w:val="false"/>
        <w:widowControl/>
        <w:numPr>
          <w:ilvl w:val="2"/>
          <w:numId w:val="2"/>
        </w:numPr>
        <w:spacing w:before="120" w:after="120"/>
        <w:rPr>
          <w:rFonts w:ascii="Times New Roman" w:hAnsi="Times New Roman"/>
          <w:i w:val="false"/>
          <w:i w:val="false"/>
          <w:iCs w:val="false"/>
          <w:color w:val="000000"/>
          <w:sz w:val="22"/>
          <w:szCs w:val="22"/>
        </w:rPr>
      </w:pPr>
      <w:r>
        <w:rPr>
          <w:rFonts w:cs="Arial" w:ascii="Times New Roman" w:hAnsi="Times New Roman"/>
          <w:i w:val="false"/>
          <w:iCs w:val="false"/>
          <w:color w:val="000000"/>
          <w:sz w:val="22"/>
          <w:szCs w:val="22"/>
        </w:rPr>
        <w:t>No decorrer da execução do serviço, os profissionais de que trata este subitem deverão participar da execução do objeto e poderão ser substituídos, nos termos do 67, §6º, por profissionais de experiência equivalente ou superior, desde que a substituição seja aprovada pela Administração.</w:t>
      </w:r>
    </w:p>
    <w:p>
      <w:pPr>
        <w:pStyle w:val="PADRO"/>
        <w:keepNext w:val="false"/>
        <w:widowControl/>
        <w:numPr>
          <w:ilvl w:val="1"/>
          <w:numId w:val="2"/>
        </w:numPr>
        <w:spacing w:before="120" w:after="120"/>
        <w:rPr>
          <w:rFonts w:ascii="Times New Roman" w:hAnsi="Times New Roman"/>
          <w:i w:val="false"/>
          <w:i w:val="false"/>
          <w:iCs w:val="false"/>
          <w:color w:val="000000"/>
          <w:sz w:val="22"/>
          <w:szCs w:val="22"/>
        </w:rPr>
      </w:pPr>
      <w:r>
        <w:rPr>
          <w:rFonts w:cs="Arial" w:ascii="Times New Roman" w:hAnsi="Times New Roman"/>
          <w:bCs/>
          <w:i w:val="false"/>
          <w:iCs w:val="false"/>
          <w:color w:val="000000"/>
          <w:sz w:val="22"/>
          <w:szCs w:val="22"/>
        </w:rPr>
        <w:t xml:space="preserve">Declaração do fornecedor atestando que conhece </w:t>
      </w:r>
      <w:r>
        <w:rPr>
          <w:rFonts w:cs="Arial" w:ascii="Times New Roman" w:hAnsi="Times New Roman"/>
          <w:i w:val="false"/>
          <w:iCs w:val="false"/>
          <w:color w:val="000000"/>
          <w:sz w:val="22"/>
          <w:szCs w:val="22"/>
        </w:rPr>
        <w:t>todas as informações e condições locais para o cumprimento das obrigações objeto da contratação</w:t>
      </w:r>
      <w:r>
        <w:rPr>
          <w:rFonts w:cs="Arial" w:ascii="Times New Roman" w:hAnsi="Times New Roman"/>
          <w:bCs/>
          <w:i w:val="false"/>
          <w:iCs w:val="false"/>
          <w:color w:val="000000"/>
          <w:sz w:val="22"/>
          <w:szCs w:val="22"/>
        </w:rPr>
        <w:t>.</w:t>
      </w:r>
    </w:p>
    <w:p>
      <w:pPr>
        <w:pStyle w:val="PADRO"/>
        <w:keepNext w:val="false"/>
        <w:widowControl/>
        <w:numPr>
          <w:ilvl w:val="2"/>
          <w:numId w:val="2"/>
        </w:numPr>
        <w:spacing w:before="120" w:after="120"/>
        <w:rPr>
          <w:rFonts w:ascii="Times New Roman" w:hAnsi="Times New Roman"/>
          <w:i w:val="false"/>
          <w:i w:val="false"/>
          <w:iCs w:val="false"/>
          <w:color w:val="000000"/>
          <w:sz w:val="22"/>
          <w:szCs w:val="22"/>
        </w:rPr>
      </w:pPr>
      <w:r>
        <w:rPr>
          <w:rFonts w:cs="Arial" w:ascii="Times New Roman" w:hAnsi="Times New Roman"/>
          <w:bCs/>
          <w:i w:val="false"/>
          <w:iCs w:val="false"/>
          <w:color w:val="000000"/>
          <w:sz w:val="22"/>
          <w:szCs w:val="22"/>
        </w:rPr>
        <w:t>Fica assegurado direito à realização de vistoria prévia, na forma prevista no Termo de Referência.</w:t>
      </w:r>
    </w:p>
    <w:p>
      <w:pPr>
        <w:pStyle w:val="PADRO"/>
        <w:keepNext w:val="false"/>
        <w:widowControl/>
        <w:numPr>
          <w:ilvl w:val="0"/>
          <w:numId w:val="0"/>
        </w:numPr>
        <w:spacing w:before="120" w:after="120"/>
        <w:ind w:left="927" w:hanging="0"/>
        <w:rPr>
          <w:rFonts w:ascii="Arial" w:hAnsi="Arial" w:cs="Arial"/>
          <w:bCs/>
          <w:sz w:val="24"/>
        </w:rPr>
      </w:pPr>
      <w:r>
        <w:rPr>
          <w:rFonts w:cs="Arial" w:ascii="Arial" w:hAnsi="Arial"/>
          <w:bCs/>
          <w:sz w:val="24"/>
        </w:rPr>
      </w:r>
    </w:p>
    <w:p>
      <w:pPr>
        <w:pStyle w:val="Normal"/>
        <w:rPr/>
      </w:pPr>
      <w:r>
        <w:rPr/>
      </w:r>
    </w:p>
    <w:p>
      <w:pPr>
        <w:pStyle w:val="Normal"/>
        <w:rPr/>
      </w:pPr>
      <w:r>
        <w:rPr/>
      </w:r>
    </w:p>
    <w:sectPr>
      <w:headerReference w:type="default" r:id="rId6"/>
      <w:type w:val="nextPage"/>
      <w:pgSz w:w="11906" w:h="16838"/>
      <w:pgMar w:left="1140" w:right="1080" w:gutter="0" w:header="708"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roman"/>
    <w:pitch w:val="variable"/>
  </w:font>
  <w:font w:name="Ecofont_Spranq_eco_San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Cabealho"/>
      <w:rPr/>
    </w:pPr>
    <w:r>
      <w:rPr/>
    </w:r>
  </w:p>
  <w:p>
    <w:pPr>
      <w:pStyle w:val="SemEspaamento"/>
      <w:jc w:val="center"/>
      <w:rPr>
        <w:sz w:val="26"/>
        <w:szCs w:val="26"/>
      </w:rPr>
    </w:pPr>
    <w:r>
      <w:rPr>
        <w:sz w:val="26"/>
        <w:szCs w:val="26"/>
      </w:rPr>
    </w:r>
  </w:p>
  <w:p>
    <w:pPr>
      <w:pStyle w:val="Cabealho"/>
      <w:rPr>
        <w:sz w:val="26"/>
        <w:szCs w:val="26"/>
        <w:lang w:val="pt-BR" w:eastAsia="pt-BR"/>
      </w:rPr>
    </w:pPr>
    <w:r>
      <w:rPr>
        <w:sz w:val="26"/>
        <w:szCs w:val="26"/>
        <w:lang w:val="pt-BR" w:eastAsia="pt-BR"/>
      </w:rPr>
      <w:drawing>
        <wp:anchor behindDoc="1" distT="0" distB="0" distL="0" distR="0" simplePos="0" locked="0" layoutInCell="0" allowOverlap="1" relativeHeight="19">
          <wp:simplePos x="0" y="0"/>
          <wp:positionH relativeFrom="page">
            <wp:posOffset>3371850</wp:posOffset>
          </wp:positionH>
          <wp:positionV relativeFrom="paragraph">
            <wp:posOffset>-154940</wp:posOffset>
          </wp:positionV>
          <wp:extent cx="738505" cy="70040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rcRect l="-791" t="-727" r="-791" b="-727"/>
                  <a:stretch>
                    <a:fillRect/>
                  </a:stretch>
                </pic:blipFill>
                <pic:spPr bwMode="auto">
                  <a:xfrm>
                    <a:off x="0" y="0"/>
                    <a:ext cx="738505" cy="700405"/>
                  </a:xfrm>
                  <a:prstGeom prst="rect">
                    <a:avLst/>
                  </a:prstGeom>
                </pic:spPr>
              </pic:pic>
            </a:graphicData>
          </a:graphic>
        </wp:anchor>
      </w:drawing>
    </w:r>
  </w:p>
  <w:p>
    <w:pPr>
      <w:pStyle w:val="SemEspaamento"/>
      <w:jc w:val="center"/>
      <w:rPr>
        <w:sz w:val="26"/>
        <w:szCs w:val="26"/>
        <w:lang w:val="pt-BR" w:eastAsia="pt-BR"/>
      </w:rPr>
    </w:pPr>
    <w:r>
      <w:rPr>
        <w:sz w:val="26"/>
        <w:szCs w:val="26"/>
        <w:lang w:val="pt-BR" w:eastAsia="pt-BR"/>
      </w:rPr>
    </w:r>
  </w:p>
  <w:p>
    <w:pPr>
      <w:pStyle w:val="SemEspaamento"/>
      <w:jc w:val="center"/>
      <w:rPr>
        <w:b/>
        <w:b/>
        <w:sz w:val="28"/>
        <w:szCs w:val="28"/>
        <w:lang w:val="pt-BR" w:eastAsia="pt-BR"/>
      </w:rPr>
    </w:pPr>
    <w:r>
      <w:rPr>
        <w:b/>
        <w:sz w:val="28"/>
        <w:szCs w:val="28"/>
        <w:lang w:val="pt-BR" w:eastAsia="pt-BR"/>
      </w:rPr>
    </w:r>
  </w:p>
  <w:p>
    <w:pPr>
      <w:pStyle w:val="SemEspaamento"/>
      <w:jc w:val="center"/>
      <w:rPr>
        <w:b/>
        <w:b/>
        <w:sz w:val="28"/>
        <w:szCs w:val="28"/>
        <w:lang w:val="pt-BR"/>
      </w:rPr>
    </w:pPr>
    <w:r>
      <w:rPr>
        <w:b/>
        <w:sz w:val="28"/>
        <w:szCs w:val="28"/>
        <w:lang w:val="pt-BR"/>
      </w:rPr>
      <w:t>PODER LEGISLATIVO</w:t>
    </w:r>
  </w:p>
  <w:p>
    <w:pPr>
      <w:pStyle w:val="SemEspaamento"/>
      <w:jc w:val="center"/>
      <w:rPr>
        <w:b/>
        <w:b/>
        <w:sz w:val="24"/>
        <w:szCs w:val="24"/>
        <w:lang w:val="pt-BR"/>
      </w:rPr>
    </w:pPr>
    <w:r>
      <w:rPr>
        <w:b/>
        <w:sz w:val="24"/>
        <w:szCs w:val="24"/>
        <w:lang w:val="pt-BR"/>
      </w:rPr>
      <w:t>CÂMARA MUNICIPAL DE SÃO JOSÉ DA BARRA – MG</w:t>
    </w:r>
  </w:p>
  <w:p>
    <w:pPr>
      <w:pStyle w:val="Cabealho"/>
      <w:jc w:val="center"/>
      <w:rPr/>
    </w:pPr>
    <w:r>
      <w:rPr/>
      <w:t>Trav. Ary Brasileiro de Castro, n.º 242 - Centro - CEP.:37.945-000 - Fone: (35) 3523-9101</w:t>
    </w:r>
  </w:p>
  <w:p>
    <w:pPr>
      <w:pStyle w:val="Cabealho"/>
      <w:jc w:val="center"/>
      <w:rPr/>
    </w:pPr>
    <w:r>
      <w:rPr/>
      <w:t>CNPJ N.º01.729.464/0001-04 / Inscrição Estadual: Isenta.</w:t>
    </w:r>
  </w:p>
  <w:p>
    <w:pPr>
      <w:pStyle w:val="Cabealho"/>
      <w:jc w:val="center"/>
      <w:rPr/>
    </w:pPr>
    <w:r>
      <w:rPr>
        <w:i/>
        <w:iCs/>
        <w:lang w:val="en-US"/>
      </w:rPr>
      <w:t>E-mail:</w:t>
    </w:r>
    <w:r>
      <w:rPr>
        <w:lang w:val="en-US"/>
      </w:rPr>
      <w:t xml:space="preserve"> compras</w:t>
    </w:r>
    <w:hyperlink r:id="rId2">
      <w:r>
        <w:rPr>
          <w:rStyle w:val="LinkdaInternet"/>
          <w:color w:val="000000"/>
          <w:u w:val="none"/>
          <w:lang w:val="en-US"/>
        </w:rPr>
        <w:t>@saojosedabarra.mg.leg.br</w:t>
      </w:r>
    </w:hyperlink>
    <w:r>
      <w:rPr>
        <w:rStyle w:val="LinkdaInternet"/>
        <w:i/>
        <w:iCs/>
        <w:color w:val="000000"/>
        <w:u w:val="none"/>
        <w:lang w:val="en-US"/>
      </w:rPr>
      <w:t>o</w:t>
    </w:r>
  </w:p>
  <w:p>
    <w:pPr>
      <w:pStyle w:val="Normal"/>
      <w:rPr/>
    </w:pPr>
    <w:r>
      <w:rPr>
        <w:i/>
        <w:iCs/>
        <w:lang w:val="en-US"/>
      </w:rPr>
      <w:t xml:space="preserve">                                                </w:t>
    </w:r>
    <w:r>
      <w:rPr>
        <w:i/>
        <w:iCs/>
      </w:rPr>
      <w:t>Site:</w:t>
    </w:r>
    <w:r>
      <w:rPr/>
      <w:t xml:space="preserve"> </w:t>
    </w:r>
    <w:hyperlink r:id="rId3">
      <w:r>
        <w:rPr>
          <w:rStyle w:val="LinkdaInternet"/>
          <w:color w:val="000000"/>
          <w:u w:val="none"/>
        </w:rPr>
        <w:t>www.saojosedabarra.mg.leg</w:t>
      </w:r>
    </w:hyperlink>
    <w:r>
      <w:rPr/>
      <w:t>.br</w:t>
    </w:r>
  </w:p>
  <w:p>
    <w:pPr>
      <w:pStyle w:val="Cabealho"/>
      <w:rPr/>
    </w:pPr>
    <w:r>
      <w:rPr/>
    </w:r>
  </w:p>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emEspaamento"/>
      <w:jc w:val="center"/>
      <w:rPr>
        <w:sz w:val="26"/>
        <w:szCs w:val="26"/>
      </w:rPr>
    </w:pPr>
    <w:r>
      <w:rPr>
        <w:sz w:val="26"/>
        <w:szCs w:val="26"/>
      </w:rPr>
    </w:r>
  </w:p>
  <w:p>
    <w:pPr>
      <w:pStyle w:val="Cabealho"/>
      <w:rPr>
        <w:sz w:val="26"/>
        <w:szCs w:val="26"/>
        <w:lang w:val="pt-BR" w:eastAsia="pt-BR"/>
      </w:rPr>
    </w:pPr>
    <w:r>
      <w:rPr>
        <w:sz w:val="26"/>
        <w:szCs w:val="26"/>
        <w:lang w:val="pt-BR" w:eastAsia="pt-BR"/>
      </w:rPr>
      <w:drawing>
        <wp:anchor behindDoc="1" distT="0" distB="0" distL="0" distR="0" simplePos="0" locked="0" layoutInCell="0" allowOverlap="1" relativeHeight="18">
          <wp:simplePos x="0" y="0"/>
          <wp:positionH relativeFrom="page">
            <wp:posOffset>3371850</wp:posOffset>
          </wp:positionH>
          <wp:positionV relativeFrom="paragraph">
            <wp:posOffset>-154940</wp:posOffset>
          </wp:positionV>
          <wp:extent cx="738505" cy="700405"/>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791" t="-727" r="-791" b="-727"/>
                  <a:stretch>
                    <a:fillRect/>
                  </a:stretch>
                </pic:blipFill>
                <pic:spPr bwMode="auto">
                  <a:xfrm>
                    <a:off x="0" y="0"/>
                    <a:ext cx="738505" cy="700405"/>
                  </a:xfrm>
                  <a:prstGeom prst="rect">
                    <a:avLst/>
                  </a:prstGeom>
                </pic:spPr>
              </pic:pic>
            </a:graphicData>
          </a:graphic>
        </wp:anchor>
      </w:drawing>
    </w:r>
  </w:p>
  <w:p>
    <w:pPr>
      <w:pStyle w:val="SemEspaamento"/>
      <w:jc w:val="center"/>
      <w:rPr>
        <w:sz w:val="26"/>
        <w:szCs w:val="26"/>
        <w:lang w:val="pt-BR" w:eastAsia="pt-BR"/>
      </w:rPr>
    </w:pPr>
    <w:r>
      <w:rPr>
        <w:sz w:val="26"/>
        <w:szCs w:val="26"/>
        <w:lang w:val="pt-BR" w:eastAsia="pt-BR"/>
      </w:rPr>
    </w:r>
  </w:p>
  <w:p>
    <w:pPr>
      <w:pStyle w:val="SemEspaamento"/>
      <w:jc w:val="center"/>
      <w:rPr>
        <w:b/>
        <w:b/>
        <w:sz w:val="28"/>
        <w:szCs w:val="28"/>
        <w:lang w:val="pt-BR" w:eastAsia="pt-BR"/>
      </w:rPr>
    </w:pPr>
    <w:r>
      <w:rPr>
        <w:b/>
        <w:sz w:val="28"/>
        <w:szCs w:val="28"/>
        <w:lang w:val="pt-BR" w:eastAsia="pt-BR"/>
      </w:rPr>
    </w:r>
  </w:p>
  <w:p>
    <w:pPr>
      <w:pStyle w:val="SemEspaamento"/>
      <w:jc w:val="center"/>
      <w:rPr>
        <w:b/>
        <w:b/>
        <w:sz w:val="28"/>
        <w:szCs w:val="28"/>
        <w:lang w:val="pt-BR"/>
      </w:rPr>
    </w:pPr>
    <w:r>
      <w:rPr>
        <w:b/>
        <w:sz w:val="28"/>
        <w:szCs w:val="28"/>
        <w:lang w:val="pt-BR"/>
      </w:rPr>
      <w:t>PODER LEGISLATIVO</w:t>
    </w:r>
  </w:p>
  <w:p>
    <w:pPr>
      <w:pStyle w:val="SemEspaamento"/>
      <w:jc w:val="center"/>
      <w:rPr>
        <w:b/>
        <w:b/>
        <w:sz w:val="24"/>
        <w:szCs w:val="24"/>
        <w:lang w:val="pt-BR"/>
      </w:rPr>
    </w:pPr>
    <w:r>
      <w:rPr>
        <w:b/>
        <w:sz w:val="24"/>
        <w:szCs w:val="24"/>
        <w:lang w:val="pt-BR"/>
      </w:rPr>
      <w:t>CÂMARA MUNICIPAL DE SÃO JOSÉ DA BARRA – MG</w:t>
    </w:r>
  </w:p>
  <w:p>
    <w:pPr>
      <w:pStyle w:val="Cabealho"/>
      <w:jc w:val="center"/>
      <w:rPr/>
    </w:pPr>
    <w:r>
      <w:rPr/>
      <w:t>Trav. Ary Brasileiro de Castro, n.º 242 - Centro - CEP.:37.945-000 - Fone: (35) 3523-9101</w:t>
    </w:r>
  </w:p>
  <w:p>
    <w:pPr>
      <w:pStyle w:val="Cabealho"/>
      <w:jc w:val="center"/>
      <w:rPr/>
    </w:pPr>
    <w:r>
      <w:rPr/>
      <w:t>CNPJ N.º01.729.464/0001-04 / Inscrição Estadual: Isenta.</w:t>
    </w:r>
  </w:p>
  <w:p>
    <w:pPr>
      <w:pStyle w:val="Cabealho"/>
      <w:jc w:val="center"/>
      <w:rPr/>
    </w:pPr>
    <w:r>
      <w:rPr>
        <w:i/>
        <w:iCs/>
        <w:lang w:val="en-US"/>
      </w:rPr>
      <w:t>E-mail:</w:t>
    </w:r>
    <w:r>
      <w:rPr>
        <w:lang w:val="en-US"/>
      </w:rPr>
      <w:t xml:space="preserve"> compras</w:t>
    </w:r>
    <w:hyperlink r:id="rId2">
      <w:r>
        <w:rPr>
          <w:rStyle w:val="LinkdaInternet"/>
          <w:color w:val="000000"/>
          <w:u w:val="none"/>
          <w:lang w:val="en-US"/>
        </w:rPr>
        <w:t>@saojosedabarra.mg.leg.br</w:t>
      </w:r>
    </w:hyperlink>
  </w:p>
  <w:p>
    <w:pPr>
      <w:pStyle w:val="Normal"/>
      <w:rPr/>
    </w:pPr>
    <w:r>
      <w:rPr>
        <w:i/>
        <w:iCs/>
        <w:lang w:val="en-US"/>
      </w:rPr>
      <w:t xml:space="preserve">                                                </w:t>
    </w:r>
    <w:r>
      <w:rPr>
        <w:i/>
        <w:iCs/>
      </w:rPr>
      <w:t>Site:</w:t>
    </w:r>
    <w:r>
      <w:rPr/>
      <w:t xml:space="preserve"> </w:t>
    </w:r>
    <w:hyperlink r:id="rId3">
      <w:r>
        <w:rPr>
          <w:rStyle w:val="LinkdaInternet"/>
          <w:color w:val="000000"/>
          <w:u w:val="none"/>
        </w:rPr>
        <w:t>www.saojosedabarra.mg.leg</w:t>
      </w:r>
    </w:hyperlink>
    <w:r>
      <w:rPr/>
      <w:t>.br</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color w:val="000000"/>
      </w:rPr>
    </w:lvl>
    <w:lvl w:ilvl="1">
      <w:start w:val="1"/>
      <w:numFmt w:val="decimal"/>
      <w:lvlText w:val="%1.%2."/>
      <w:lvlJc w:val="left"/>
      <w:pPr>
        <w:tabs>
          <w:tab w:val="num" w:pos="0"/>
        </w:tabs>
        <w:ind w:left="792" w:hanging="432"/>
      </w:pPr>
      <w:rPr>
        <w:i w:val="false"/>
        <w:b w:val="false"/>
        <w:iCs/>
      </w:rPr>
    </w:lvl>
    <w:lvl w:ilvl="2">
      <w:start w:val="1"/>
      <w:numFmt w:val="decimal"/>
      <w:lvlText w:val="%1.%2.%3."/>
      <w:lvlJc w:val="left"/>
      <w:pPr>
        <w:tabs>
          <w:tab w:val="num" w:pos="0"/>
        </w:tabs>
        <w:ind w:left="1071" w:hanging="504"/>
      </w:pPr>
      <w:rPr>
        <w:i w:val="false"/>
        <w:b w:val="false"/>
        <w:iCs/>
        <w:rFonts w:ascii="Arial" w:hAnsi="Arial" w:cs="Arial"/>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927" w:hanging="360"/>
      </w:pPr>
      <w:rPr>
        <w:sz w:val="22"/>
        <w:b w:val="false"/>
        <w:szCs w:val="22"/>
        <w:rFonts w:ascii="Times New Roman" w:hAnsi="Times New Roman"/>
      </w:rPr>
    </w:lvl>
    <w:lvl w:ilvl="2">
      <w:start w:val="1"/>
      <w:numFmt w:val="decimal"/>
      <w:lvlText w:val="%1.%2.%3"/>
      <w:lvlJc w:val="left"/>
      <w:pPr>
        <w:tabs>
          <w:tab w:val="num" w:pos="0"/>
        </w:tabs>
        <w:ind w:left="1854" w:hanging="720"/>
      </w:pPr>
      <w:rPr>
        <w:b w:val="false"/>
      </w:rPr>
    </w:lvl>
    <w:lvl w:ilvl="3">
      <w:start w:val="1"/>
      <w:numFmt w:val="decimal"/>
      <w:lvlText w:val="%1.%2.%3.%4"/>
      <w:lvlJc w:val="left"/>
      <w:pPr>
        <w:tabs>
          <w:tab w:val="num" w:pos="0"/>
        </w:tabs>
        <w:ind w:left="2421" w:hanging="720"/>
      </w:pPr>
      <w:rPr>
        <w:rFonts w:ascii="Times New Roman" w:hAnsi="Times New Roman"/>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i w:val="false"/>
        <w:b w:val="false"/>
        <w:iCs/>
      </w:rPr>
    </w:lvl>
    <w:lvl w:ilvl="2">
      <w:start w:val="1"/>
      <w:numFmt w:val="decimal"/>
      <w:lvlText w:val="%1.%2.%3."/>
      <w:lvlJc w:val="left"/>
      <w:pPr>
        <w:tabs>
          <w:tab w:val="num" w:pos="0"/>
        </w:tabs>
        <w:ind w:left="1224" w:hanging="504"/>
      </w:pPr>
      <w:rPr>
        <w:i w:val="false"/>
        <w:b w:val="false"/>
        <w:iCs/>
        <w:rFonts w:ascii="Arial" w:hAnsi="Arial" w:cs="Arial"/>
        <w:color w:val="auto"/>
      </w:rPr>
    </w:lvl>
    <w:lvl w:ilvl="3">
      <w:start w:val="1"/>
      <w:numFmt w:val="lowerLetter"/>
      <w:lvlText w:val="%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i w:val="false"/>
        <w:b w:val="false"/>
        <w:iCs/>
      </w:rPr>
    </w:lvl>
    <w:lvl w:ilvl="2">
      <w:start w:val="1"/>
      <w:numFmt w:val="lowerLetter"/>
      <w:lvlText w:val="%3)"/>
      <w:lvlJc w:val="left"/>
      <w:pPr>
        <w:tabs>
          <w:tab w:val="num" w:pos="0"/>
        </w:tabs>
        <w:ind w:left="1224" w:hanging="504"/>
      </w:pPr>
      <w:rPr>
        <w:i w:val="false"/>
        <w:b w:val="false"/>
        <w:iCs/>
        <w:color w:val="auto"/>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2161"/>
    <w:pPr>
      <w:widowControl/>
      <w:suppressAutoHyphens w:val="true"/>
      <w:bidi w:val="0"/>
      <w:spacing w:lineRule="auto" w:line="240" w:before="0" w:after="0"/>
      <w:jc w:val="left"/>
    </w:pPr>
    <w:rPr>
      <w:rFonts w:ascii="Arial" w:hAnsi="Arial" w:eastAsia="Times New Roman" w:cs="Tahoma"/>
      <w:color w:val="auto"/>
      <w:kern w:val="0"/>
      <w:sz w:val="20"/>
      <w:szCs w:val="24"/>
      <w:lang w:val="pt-BR" w:eastAsia="pt-BR" w:bidi="ar-SA"/>
      <w14:ligatures w14:val="none"/>
    </w:rPr>
  </w:style>
  <w:style w:type="paragraph" w:styleId="Ttulo1">
    <w:name w:val="Heading 1"/>
    <w:basedOn w:val="Normal"/>
    <w:next w:val="Normal"/>
    <w:link w:val="Ttulo1Char"/>
    <w:uiPriority w:val="9"/>
    <w:qFormat/>
    <w:rsid w:val="0035216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352161"/>
    <w:rPr>
      <w:rFonts w:ascii="Calibri Light" w:hAnsi="Calibri Light" w:eastAsia="" w:cs="" w:asciiTheme="majorHAnsi" w:cstheme="majorBidi" w:eastAsiaTheme="majorEastAsia" w:hAnsiTheme="majorHAnsi"/>
      <w:color w:val="2F5496" w:themeColor="accent1" w:themeShade="bf"/>
      <w:kern w:val="0"/>
      <w:sz w:val="32"/>
      <w:szCs w:val="32"/>
      <w:lang w:eastAsia="pt-BR"/>
      <w14:ligatures w14:val="none"/>
    </w:rPr>
  </w:style>
  <w:style w:type="character" w:styleId="LinkdaInternet">
    <w:name w:val="Hyperlink"/>
    <w:uiPriority w:val="99"/>
    <w:rsid w:val="00352161"/>
    <w:rPr>
      <w:color w:val="000080"/>
      <w:u w:val="single"/>
    </w:rPr>
  </w:style>
  <w:style w:type="character" w:styleId="CabealhoChar" w:customStyle="1">
    <w:name w:val="Cabeçalho Char"/>
    <w:basedOn w:val="DefaultParagraphFont"/>
    <w:uiPriority w:val="99"/>
    <w:qFormat/>
    <w:rsid w:val="00352161"/>
    <w:rPr>
      <w:rFonts w:ascii="Arial" w:hAnsi="Arial" w:eastAsia="Times New Roman" w:cs="Tahoma"/>
      <w:kern w:val="0"/>
      <w:sz w:val="20"/>
      <w:szCs w:val="24"/>
      <w:lang w:eastAsia="pt-BR"/>
      <w14:ligatures w14:val="none"/>
    </w:rPr>
  </w:style>
  <w:style w:type="character" w:styleId="TtuloChar" w:customStyle="1">
    <w:name w:val="Título Char"/>
    <w:basedOn w:val="DefaultParagraphFont"/>
    <w:uiPriority w:val="10"/>
    <w:qFormat/>
    <w:rsid w:val="00352161"/>
    <w:rPr>
      <w:rFonts w:ascii="Calibri Light" w:hAnsi="Calibri Light" w:eastAsia="" w:cs="" w:asciiTheme="majorHAnsi" w:cstheme="majorBidi" w:eastAsiaTheme="majorEastAsia" w:hAnsiTheme="majorHAnsi"/>
      <w:spacing w:val="-10"/>
      <w:kern w:val="2"/>
      <w:sz w:val="56"/>
      <w:szCs w:val="56"/>
      <w:lang w:eastAsia="pt-BR"/>
      <w14:ligatures w14:val="none"/>
    </w:rPr>
  </w:style>
  <w:style w:type="character" w:styleId="Vnculodendice">
    <w:name w:val="Vínculo de índice"/>
    <w:qFormat/>
    <w:rPr/>
  </w:style>
  <w:style w:type="character" w:styleId="Linkdainternetvisitado">
    <w:name w:val="FollowedHyperlink"/>
    <w:basedOn w:val="DefaultParagraphFont"/>
    <w:rPr>
      <w:color w:val="800080" w:themeColor="followed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PADRO" w:customStyle="1">
    <w:name w:val="PADRÃO"/>
    <w:qFormat/>
    <w:rsid w:val="00352161"/>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14:ligatures w14:val="none"/>
    </w:rPr>
  </w:style>
  <w:style w:type="paragraph" w:styleId="ListParagraph">
    <w:name w:val="List Paragraph"/>
    <w:basedOn w:val="Normal"/>
    <w:uiPriority w:val="34"/>
    <w:qFormat/>
    <w:rsid w:val="00352161"/>
    <w:pPr>
      <w:spacing w:before="0" w:after="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52161"/>
    <w:pPr>
      <w:tabs>
        <w:tab w:val="clear" w:pos="720"/>
        <w:tab w:val="center" w:pos="4252" w:leader="none"/>
        <w:tab w:val="right" w:pos="8504" w:leader="none"/>
      </w:tabs>
    </w:pPr>
    <w:rPr/>
  </w:style>
  <w:style w:type="paragraph" w:styleId="Ttulodondicealfabtico">
    <w:name w:val="Index Heading"/>
    <w:basedOn w:val="Ttulo"/>
    <w:pPr/>
    <w:rPr/>
  </w:style>
  <w:style w:type="paragraph" w:styleId="Ttulodosumrio">
    <w:name w:val="TOC Heading"/>
    <w:basedOn w:val="Ttulo1"/>
    <w:next w:val="Normal"/>
    <w:uiPriority w:val="39"/>
    <w:unhideWhenUsed/>
    <w:qFormat/>
    <w:rsid w:val="00352161"/>
    <w:pPr>
      <w:spacing w:lineRule="auto" w:line="259"/>
      <w:outlineLvl w:val="9"/>
    </w:pPr>
    <w:rPr/>
  </w:style>
  <w:style w:type="paragraph" w:styleId="Ttulododocumento">
    <w:name w:val="Title"/>
    <w:basedOn w:val="Normal"/>
    <w:next w:val="Normal"/>
    <w:link w:val="TtuloChar"/>
    <w:uiPriority w:val="10"/>
    <w:qFormat/>
    <w:rsid w:val="00352161"/>
    <w:pPr>
      <w:spacing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Sumrio1">
    <w:name w:val="TOC 1"/>
    <w:basedOn w:val="Normal"/>
    <w:next w:val="Normal"/>
    <w:autoRedefine/>
    <w:uiPriority w:val="39"/>
    <w:unhideWhenUsed/>
    <w:rsid w:val="00352161"/>
    <w:pPr>
      <w:spacing w:before="0" w:after="100"/>
    </w:pPr>
    <w:rPr/>
  </w:style>
  <w:style w:type="paragraph" w:styleId="SemEspaamento">
    <w:name w:val="Sem Espaçamento"/>
    <w:qFormat/>
    <w:pPr>
      <w:widowControl/>
      <w:suppressAutoHyphens w:val="true"/>
      <w:bidi w:val="0"/>
      <w:spacing w:lineRule="auto" w:line="259" w:before="0" w:after="160"/>
      <w:jc w:val="left"/>
    </w:pPr>
    <w:rPr>
      <w:rFonts w:ascii="Times New Roman" w:hAnsi="Times New Roman" w:eastAsia="Times New Roman" w:cs="Times New Roman"/>
      <w:color w:val="000000"/>
      <w:kern w:val="2"/>
      <w:sz w:val="20"/>
      <w:szCs w:val="20"/>
      <w:lang w:val="en-US" w:eastAsia="zh-CN" w:bidi="ar-SA"/>
      <w14:ligatures w14:val="standardContextual"/>
    </w:rPr>
  </w:style>
  <w:style w:type="paragraph" w:styleId="Contedodatabela">
    <w:name w:val="Conteúdo da tabela"/>
    <w:basedOn w:val="Normal"/>
    <w:qFormat/>
    <w:pPr>
      <w:widowControl w:val="false"/>
      <w:suppressLineNumbers/>
    </w:pPr>
    <w:rPr/>
  </w:style>
  <w:style w:type="paragraph" w:styleId="TableParagraph">
    <w:name w:val="Table Paragraph"/>
    <w:basedOn w:val="Normal"/>
    <w:qFormat/>
    <w:pPr>
      <w:widowControl w:val="false"/>
      <w:spacing w:lineRule="auto" w:line="240" w:before="0" w:after="0"/>
      <w:ind w:left="102" w:right="0" w:hanging="0"/>
    </w:pPr>
    <w:rPr>
      <w:rFonts w:ascii="Calibri" w:hAnsi="Calibri" w:eastAsia="Calibri" w:cs="Calibri"/>
      <w:lang w:val="pt-PT"/>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52161"/>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compras@saojosedabarra.mg.leg.br" TargetMode="External"/><Relationship Id="rId4" Type="http://schemas.openxmlformats.org/officeDocument/2006/relationships/hyperlink" Target="http://www.planalto.gov.br/ccivil_03/LEIS/L6404consol.htm" TargetMode="External"/><Relationship Id="rId5" Type="http://schemas.openxmlformats.org/officeDocument/2006/relationships/hyperlink" Target="http://www.saojosedabarra.mg.leg/" TargetMode="Externa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ompras@saojosedabarra.mg.leg.br" TargetMode="External"/><Relationship Id="rId3" Type="http://schemas.openxmlformats.org/officeDocument/2006/relationships/hyperlink" Target="http://www.saojosedabarra.mg.leg/" TargetMode="Externa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ompras@saojosedabarra.mg.leg.br" TargetMode="External"/><Relationship Id="rId3" Type="http://schemas.openxmlformats.org/officeDocument/2006/relationships/hyperlink" Target="http://www.saojosedabarra.mg.leg/"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Application>LibreOffice/7.4.3.2$Windows_X86_64 LibreOffice_project/1048a8393ae2eeec98dff31b5c133c5f1d08b890</Application>
  <AppVersion>15.0000</AppVersion>
  <Pages>18</Pages>
  <Words>4631</Words>
  <Characters>26624</Characters>
  <CharactersWithSpaces>31172</CharactersWithSpaces>
  <Paragraphs>240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2024-02-07T10:42:00Z</dcterms:created>
  <dc:creator>Controladoria Municipio Paraopeba</dc:creator>
  <dc:description/>
  <dc:language>pt-BR</dc:language>
  <cp:lastModifiedBy/>
  <cp:lastPrinted>2024-10-07T14:12:52Z</cp:lastPrinted>
  <dcterms:modified xsi:type="dcterms:W3CDTF">2024-10-07T14:43:50Z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